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30" w:type="dxa"/>
        <w:jc w:val="center"/>
        <w:tblCellMar>
          <w:left w:w="0" w:type="dxa"/>
          <w:right w:w="0" w:type="dxa"/>
        </w:tblCellMar>
        <w:tblLook w:val="04A0"/>
      </w:tblPr>
      <w:tblGrid>
        <w:gridCol w:w="9030"/>
      </w:tblGrid>
      <w:tr w:rsidR="001C0120" w:rsidTr="001C0120">
        <w:trPr>
          <w:jc w:val="center"/>
        </w:trPr>
        <w:tc>
          <w:tcPr>
            <w:tcW w:w="0" w:type="auto"/>
            <w:shd w:val="clear" w:color="auto" w:fill="FFFFFF"/>
          </w:tcPr>
          <w:tbl>
            <w:tblPr>
              <w:tblW w:w="5000" w:type="pct"/>
              <w:jc w:val="center"/>
              <w:tblCellMar>
                <w:left w:w="0" w:type="dxa"/>
                <w:right w:w="0" w:type="dxa"/>
              </w:tblCellMar>
              <w:tblLook w:val="04A0"/>
            </w:tblPr>
            <w:tblGrid>
              <w:gridCol w:w="9030"/>
            </w:tblGrid>
            <w:tr w:rsidR="001C0120">
              <w:trPr>
                <w:jc w:val="center"/>
              </w:trPr>
              <w:tc>
                <w:tcPr>
                  <w:tcW w:w="0" w:type="auto"/>
                  <w:shd w:val="clear" w:color="auto" w:fill="FFFFFF"/>
                  <w:vAlign w:val="center"/>
                  <w:hideMark/>
                </w:tcPr>
                <w:tbl>
                  <w:tblPr>
                    <w:tblW w:w="5000" w:type="pct"/>
                    <w:tblCellMar>
                      <w:left w:w="0" w:type="dxa"/>
                      <w:right w:w="0" w:type="dxa"/>
                    </w:tblCellMar>
                    <w:tblLook w:val="04A0"/>
                  </w:tblPr>
                  <w:tblGrid>
                    <w:gridCol w:w="9030"/>
                  </w:tblGrid>
                  <w:tr w:rsidR="001C0120">
                    <w:tc>
                      <w:tcPr>
                        <w:tcW w:w="5000" w:type="pct"/>
                        <w:hideMark/>
                      </w:tcPr>
                      <w:tbl>
                        <w:tblPr>
                          <w:tblW w:w="9000" w:type="dxa"/>
                          <w:tblCellMar>
                            <w:left w:w="0" w:type="dxa"/>
                            <w:right w:w="0" w:type="dxa"/>
                          </w:tblCellMar>
                          <w:tblLook w:val="04A0"/>
                        </w:tblPr>
                        <w:tblGrid>
                          <w:gridCol w:w="9000"/>
                        </w:tblGrid>
                        <w:tr w:rsidR="001C0120">
                          <w:tc>
                            <w:tcPr>
                              <w:tcW w:w="0" w:type="auto"/>
                              <w:vAlign w:val="center"/>
                              <w:hideMark/>
                            </w:tcPr>
                            <w:p w:rsidR="001C0120" w:rsidRDefault="001C0120">
                              <w:pPr>
                                <w:rPr>
                                  <w:rFonts w:eastAsia="Times New Roman"/>
                                  <w:color w:val="auto"/>
                                  <w:sz w:val="20"/>
                                  <w:szCs w:val="20"/>
                                </w:rPr>
                              </w:pPr>
                            </w:p>
                          </w:tc>
                        </w:tr>
                      </w:tbl>
                      <w:p w:rsidR="001C0120" w:rsidRDefault="001C0120">
                        <w:pPr>
                          <w:rPr>
                            <w:rFonts w:eastAsia="Times New Roman"/>
                            <w:color w:val="auto"/>
                            <w:sz w:val="20"/>
                            <w:szCs w:val="20"/>
                          </w:rPr>
                        </w:pPr>
                      </w:p>
                    </w:tc>
                  </w:tr>
                </w:tbl>
                <w:p w:rsidR="001C0120" w:rsidRDefault="001C0120">
                  <w:pPr>
                    <w:rPr>
                      <w:rFonts w:eastAsia="Times New Roman"/>
                      <w:color w:val="auto"/>
                      <w:sz w:val="20"/>
                      <w:szCs w:val="20"/>
                    </w:rPr>
                  </w:pPr>
                </w:p>
              </w:tc>
            </w:tr>
          </w:tbl>
          <w:p w:rsidR="001C0120" w:rsidRDefault="001C0120">
            <w:pPr>
              <w:rPr>
                <w:rFonts w:eastAsia="Times New Roman"/>
                <w:vanish/>
              </w:rPr>
            </w:pPr>
          </w:p>
          <w:tbl>
            <w:tblPr>
              <w:tblW w:w="5000" w:type="pct"/>
              <w:jc w:val="center"/>
              <w:tblCellMar>
                <w:left w:w="0" w:type="dxa"/>
                <w:right w:w="0" w:type="dxa"/>
              </w:tblCellMar>
              <w:tblLook w:val="04A0"/>
            </w:tblPr>
            <w:tblGrid>
              <w:gridCol w:w="9030"/>
            </w:tblGrid>
            <w:tr w:rsidR="001C0120">
              <w:trPr>
                <w:jc w:val="center"/>
              </w:trPr>
              <w:tc>
                <w:tcPr>
                  <w:tcW w:w="0" w:type="auto"/>
                  <w:shd w:val="clear" w:color="auto" w:fill="FFFFFF"/>
                  <w:tcMar>
                    <w:top w:w="300" w:type="dxa"/>
                    <w:left w:w="0" w:type="dxa"/>
                    <w:bottom w:w="375" w:type="dxa"/>
                    <w:right w:w="0" w:type="dxa"/>
                  </w:tcMar>
                  <w:vAlign w:val="center"/>
                  <w:hideMark/>
                </w:tcPr>
                <w:tbl>
                  <w:tblPr>
                    <w:tblW w:w="5000" w:type="pct"/>
                    <w:tblCellMar>
                      <w:left w:w="0" w:type="dxa"/>
                      <w:right w:w="0" w:type="dxa"/>
                    </w:tblCellMar>
                    <w:tblLook w:val="04A0"/>
                  </w:tblPr>
                  <w:tblGrid>
                    <w:gridCol w:w="9030"/>
                  </w:tblGrid>
                  <w:tr w:rsidR="001C0120">
                    <w:tc>
                      <w:tcPr>
                        <w:tcW w:w="5000" w:type="pct"/>
                        <w:hideMark/>
                      </w:tcPr>
                      <w:tbl>
                        <w:tblPr>
                          <w:tblpPr w:vertAnchor="text"/>
                          <w:tblW w:w="3750" w:type="dxa"/>
                          <w:tblCellMar>
                            <w:left w:w="0" w:type="dxa"/>
                            <w:right w:w="0" w:type="dxa"/>
                          </w:tblCellMar>
                          <w:tblLook w:val="04A0"/>
                        </w:tblPr>
                        <w:tblGrid>
                          <w:gridCol w:w="3780"/>
                        </w:tblGrid>
                        <w:tr w:rsidR="001C0120">
                          <w:tc>
                            <w:tcPr>
                              <w:tcW w:w="0" w:type="auto"/>
                              <w:vAlign w:val="center"/>
                              <w:hideMark/>
                            </w:tcPr>
                            <w:p w:rsidR="001C0120" w:rsidRDefault="001C0120">
                              <w:pPr>
                                <w:rPr>
                                  <w:rFonts w:eastAsia="Times New Roman"/>
                                </w:rPr>
                              </w:pPr>
                              <w:r>
                                <w:rPr>
                                  <w:rFonts w:eastAsia="Times New Roman"/>
                                  <w:noProof/>
                                </w:rPr>
                                <w:drawing>
                                  <wp:inline distT="0" distB="0" distL="0" distR="0">
                                    <wp:extent cx="2377440" cy="655320"/>
                                    <wp:effectExtent l="19050" t="0" r="3810" b="0"/>
                                    <wp:docPr id="1" name="Image 1" descr="Logo des Schweizerischen Blinden- und Sehbehindertenverbands">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s Schweizerischen Blinden- und Sehbehindertenverbands"/>
                                            <pic:cNvPicPr>
                                              <a:picLocks noChangeAspect="1" noChangeArrowheads="1"/>
                                            </pic:cNvPicPr>
                                          </pic:nvPicPr>
                                          <pic:blipFill>
                                            <a:blip r:embed="rId5"/>
                                            <a:srcRect/>
                                            <a:stretch>
                                              <a:fillRect/>
                                            </a:stretch>
                                          </pic:blipFill>
                                          <pic:spPr bwMode="auto">
                                            <a:xfrm>
                                              <a:off x="0" y="0"/>
                                              <a:ext cx="2377440" cy="655320"/>
                                            </a:xfrm>
                                            <a:prstGeom prst="rect">
                                              <a:avLst/>
                                            </a:prstGeom>
                                            <a:noFill/>
                                            <a:ln w="9525">
                                              <a:noFill/>
                                              <a:miter lim="800000"/>
                                              <a:headEnd/>
                                              <a:tailEnd/>
                                            </a:ln>
                                          </pic:spPr>
                                        </pic:pic>
                                      </a:graphicData>
                                    </a:graphic>
                                  </wp:inline>
                                </w:drawing>
                              </w:r>
                            </w:p>
                          </w:tc>
                        </w:tr>
                      </w:tbl>
                      <w:p w:rsidR="001C0120" w:rsidRDefault="001C0120">
                        <w:pPr>
                          <w:rPr>
                            <w:rFonts w:eastAsia="Times New Roman"/>
                            <w:color w:val="auto"/>
                            <w:sz w:val="20"/>
                            <w:szCs w:val="20"/>
                          </w:rPr>
                        </w:pPr>
                      </w:p>
                    </w:tc>
                  </w:tr>
                </w:tbl>
                <w:p w:rsidR="001C0120" w:rsidRDefault="001C0120">
                  <w:pPr>
                    <w:rPr>
                      <w:rFonts w:eastAsia="Times New Roman"/>
                      <w:color w:val="auto"/>
                      <w:sz w:val="20"/>
                      <w:szCs w:val="20"/>
                    </w:rPr>
                  </w:pPr>
                </w:p>
              </w:tc>
            </w:tr>
          </w:tbl>
          <w:p w:rsidR="001C0120" w:rsidRDefault="001C0120">
            <w:pPr>
              <w:rPr>
                <w:rFonts w:eastAsia="Times New Roman"/>
                <w:vanish/>
              </w:rPr>
            </w:pPr>
          </w:p>
          <w:tbl>
            <w:tblPr>
              <w:tblW w:w="5000" w:type="pct"/>
              <w:jc w:val="center"/>
              <w:tblCellMar>
                <w:left w:w="0" w:type="dxa"/>
                <w:right w:w="0" w:type="dxa"/>
              </w:tblCellMar>
              <w:tblLook w:val="04A0"/>
            </w:tblPr>
            <w:tblGrid>
              <w:gridCol w:w="9030"/>
            </w:tblGrid>
            <w:tr w:rsidR="001C0120">
              <w:trPr>
                <w:jc w:val="center"/>
              </w:trPr>
              <w:tc>
                <w:tcPr>
                  <w:tcW w:w="0" w:type="auto"/>
                  <w:shd w:val="clear" w:color="auto" w:fill="FFFFFF"/>
                  <w:tcMar>
                    <w:top w:w="0" w:type="dxa"/>
                    <w:left w:w="0" w:type="dxa"/>
                    <w:bottom w:w="180" w:type="dxa"/>
                    <w:right w:w="0" w:type="dxa"/>
                  </w:tcMar>
                  <w:vAlign w:val="center"/>
                  <w:hideMark/>
                </w:tcPr>
                <w:tbl>
                  <w:tblPr>
                    <w:tblW w:w="5000" w:type="pct"/>
                    <w:tblCellMar>
                      <w:left w:w="0" w:type="dxa"/>
                      <w:right w:w="0" w:type="dxa"/>
                    </w:tblCellMar>
                    <w:tblLook w:val="04A0"/>
                  </w:tblPr>
                  <w:tblGrid>
                    <w:gridCol w:w="9030"/>
                  </w:tblGrid>
                  <w:tr w:rsidR="001C0120">
                    <w:tc>
                      <w:tcPr>
                        <w:tcW w:w="5000" w:type="pct"/>
                        <w:hideMark/>
                      </w:tcPr>
                      <w:tbl>
                        <w:tblPr>
                          <w:tblW w:w="5000" w:type="pct"/>
                          <w:tblCellMar>
                            <w:left w:w="0" w:type="dxa"/>
                            <w:right w:w="0" w:type="dxa"/>
                          </w:tblCellMar>
                          <w:tblLook w:val="04A0"/>
                        </w:tblPr>
                        <w:tblGrid>
                          <w:gridCol w:w="9030"/>
                        </w:tblGrid>
                        <w:tr w:rsidR="001C0120">
                          <w:tc>
                            <w:tcPr>
                              <w:tcW w:w="0" w:type="auto"/>
                              <w:hideMark/>
                            </w:tcPr>
                            <w:tbl>
                              <w:tblPr>
                                <w:tblW w:w="5000" w:type="pct"/>
                                <w:tblCellMar>
                                  <w:left w:w="0" w:type="dxa"/>
                                  <w:right w:w="0" w:type="dxa"/>
                                </w:tblCellMar>
                                <w:tblLook w:val="04A0"/>
                              </w:tblPr>
                              <w:tblGrid>
                                <w:gridCol w:w="9030"/>
                              </w:tblGrid>
                              <w:tr w:rsidR="001C0120">
                                <w:tc>
                                  <w:tcPr>
                                    <w:tcW w:w="0" w:type="auto"/>
                                    <w:vAlign w:val="center"/>
                                    <w:hideMark/>
                                  </w:tcPr>
                                  <w:tbl>
                                    <w:tblPr>
                                      <w:tblW w:w="9000" w:type="dxa"/>
                                      <w:jc w:val="center"/>
                                      <w:tblCellMar>
                                        <w:left w:w="0" w:type="dxa"/>
                                        <w:right w:w="0" w:type="dxa"/>
                                      </w:tblCellMar>
                                      <w:tblLook w:val="04A0"/>
                                    </w:tblPr>
                                    <w:tblGrid>
                                      <w:gridCol w:w="9030"/>
                                    </w:tblGrid>
                                    <w:tr w:rsidR="001C0120">
                                      <w:trPr>
                                        <w:jc w:val="center"/>
                                      </w:trPr>
                                      <w:tc>
                                        <w:tcPr>
                                          <w:tcW w:w="0" w:type="auto"/>
                                          <w:vAlign w:val="center"/>
                                          <w:hideMark/>
                                        </w:tcPr>
                                        <w:p w:rsidR="001C0120" w:rsidRDefault="001C0120">
                                          <w:pPr>
                                            <w:spacing w:after="180"/>
                                            <w:rPr>
                                              <w:rFonts w:eastAsia="Times New Roman"/>
                                            </w:rPr>
                                          </w:pPr>
                                          <w:r>
                                            <w:rPr>
                                              <w:rFonts w:eastAsia="Times New Roman"/>
                                              <w:noProof/>
                                            </w:rPr>
                                            <w:drawing>
                                              <wp:inline distT="0" distB="0" distL="0" distR="0">
                                                <wp:extent cx="5715000" cy="3208020"/>
                                                <wp:effectExtent l="19050" t="0" r="0" b="0"/>
                                                <wp:docPr id="2" name="Image 2" descr="Un paysage enneigé avec des montagnes en arrière-plan et un train CFF au centre de l'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 paysage enneigé avec des montagnes en arrière-plan et un train CFF au centre de l'image."/>
                                                        <pic:cNvPicPr>
                                                          <a:picLocks noChangeAspect="1" noChangeArrowheads="1"/>
                                                        </pic:cNvPicPr>
                                                      </pic:nvPicPr>
                                                      <pic:blipFill>
                                                        <a:blip r:embed="rId6"/>
                                                        <a:srcRect/>
                                                        <a:stretch>
                                                          <a:fillRect/>
                                                        </a:stretch>
                                                      </pic:blipFill>
                                                      <pic:spPr bwMode="auto">
                                                        <a:xfrm>
                                                          <a:off x="0" y="0"/>
                                                          <a:ext cx="5715000" cy="3208020"/>
                                                        </a:xfrm>
                                                        <a:prstGeom prst="rect">
                                                          <a:avLst/>
                                                        </a:prstGeom>
                                                        <a:noFill/>
                                                        <a:ln w="9525">
                                                          <a:noFill/>
                                                          <a:miter lim="800000"/>
                                                          <a:headEnd/>
                                                          <a:tailEnd/>
                                                        </a:ln>
                                                      </pic:spPr>
                                                    </pic:pic>
                                                  </a:graphicData>
                                                </a:graphic>
                                              </wp:inline>
                                            </w:drawing>
                                          </w:r>
                                        </w:p>
                                      </w:tc>
                                    </w:tr>
                                  </w:tbl>
                                  <w:p w:rsidR="001C0120" w:rsidRDefault="001C0120">
                                    <w:pPr>
                                      <w:jc w:val="center"/>
                                      <w:rPr>
                                        <w:rFonts w:eastAsia="Times New Roman"/>
                                        <w:color w:val="auto"/>
                                        <w:sz w:val="20"/>
                                        <w:szCs w:val="20"/>
                                      </w:rPr>
                                    </w:pPr>
                                  </w:p>
                                </w:tc>
                              </w:tr>
                              <w:tr w:rsidR="001C0120">
                                <w:tc>
                                  <w:tcPr>
                                    <w:tcW w:w="0" w:type="auto"/>
                                    <w:tcMar>
                                      <w:top w:w="225" w:type="dxa"/>
                                      <w:left w:w="0" w:type="dxa"/>
                                      <w:bottom w:w="0" w:type="dxa"/>
                                      <w:right w:w="0" w:type="dxa"/>
                                    </w:tcMar>
                                    <w:vAlign w:val="center"/>
                                    <w:hideMark/>
                                  </w:tcPr>
                                  <w:p w:rsidR="001C0120" w:rsidRDefault="001C0120">
                                    <w:pPr>
                                      <w:pStyle w:val="Titre1"/>
                                      <w:rPr>
                                        <w:rFonts w:ascii="Verdana" w:eastAsia="Times New Roman" w:hAnsi="Verdana"/>
                                        <w:sz w:val="63"/>
                                        <w:szCs w:val="63"/>
                                      </w:rPr>
                                    </w:pPr>
                                    <w:r>
                                      <w:rPr>
                                        <w:rFonts w:ascii="Verdana" w:eastAsia="Times New Roman" w:hAnsi="Verdana"/>
                                        <w:sz w:val="63"/>
                                        <w:szCs w:val="63"/>
                                      </w:rPr>
                                      <w:t xml:space="preserve">Prolongation de </w:t>
                                    </w:r>
                                    <w:proofErr w:type="spellStart"/>
                                    <w:r>
                                      <w:rPr>
                                        <w:rFonts w:ascii="Verdana" w:eastAsia="Times New Roman" w:hAnsi="Verdana"/>
                                        <w:sz w:val="63"/>
                                        <w:szCs w:val="63"/>
                                      </w:rPr>
                                      <w:t>CFF</w:t>
                                    </w:r>
                                    <w:proofErr w:type="spellEnd"/>
                                    <w:r>
                                      <w:rPr>
                                        <w:rFonts w:ascii="Verdana" w:eastAsia="Times New Roman" w:hAnsi="Verdana"/>
                                        <w:sz w:val="63"/>
                                        <w:szCs w:val="63"/>
                                      </w:rPr>
                                      <w:t xml:space="preserve"> </w:t>
                                    </w:r>
                                    <w:proofErr w:type="spellStart"/>
                                    <w:r>
                                      <w:rPr>
                                        <w:rFonts w:ascii="Verdana" w:eastAsia="Times New Roman" w:hAnsi="Verdana"/>
                                        <w:sz w:val="63"/>
                                        <w:szCs w:val="63"/>
                                      </w:rPr>
                                      <w:t>Assist</w:t>
                                    </w:r>
                                    <w:proofErr w:type="spellEnd"/>
                                    <w:r>
                                      <w:rPr>
                                        <w:rFonts w:ascii="Verdana" w:eastAsia="Times New Roman" w:hAnsi="Verdana"/>
                                        <w:sz w:val="63"/>
                                        <w:szCs w:val="63"/>
                                      </w:rPr>
                                      <w:t>!</w:t>
                                    </w:r>
                                  </w:p>
                                  <w:p w:rsidR="001C0120" w:rsidRDefault="001C0120">
                                    <w:pPr>
                                      <w:pStyle w:val="NormalWeb"/>
                                      <w:rPr>
                                        <w:rFonts w:ascii="Verdana" w:hAnsi="Verdana"/>
                                        <w:sz w:val="30"/>
                                        <w:szCs w:val="30"/>
                                      </w:rPr>
                                    </w:pPr>
                                    <w:r>
                                      <w:rPr>
                                        <w:rFonts w:ascii="Verdana" w:hAnsi="Verdana"/>
                                        <w:sz w:val="30"/>
                                        <w:szCs w:val="30"/>
                                      </w:rPr>
                                      <w:t> </w:t>
                                    </w:r>
                                  </w:p>
                                </w:tc>
                              </w:tr>
                              <w:tr w:rsidR="001C0120">
                                <w:tc>
                                  <w:tcPr>
                                    <w:tcW w:w="0" w:type="auto"/>
                                    <w:tcMar>
                                      <w:top w:w="0" w:type="dxa"/>
                                      <w:left w:w="0" w:type="dxa"/>
                                      <w:bottom w:w="225" w:type="dxa"/>
                                      <w:right w:w="0" w:type="dxa"/>
                                    </w:tcMar>
                                    <w:vAlign w:val="center"/>
                                  </w:tcPr>
                                  <w:p w:rsidR="001C0120" w:rsidRDefault="001C0120">
                                    <w:pPr>
                                      <w:pStyle w:val="NormalWeb"/>
                                      <w:spacing w:after="300"/>
                                      <w:rPr>
                                        <w:rFonts w:ascii="Verdana" w:hAnsi="Verdana"/>
                                        <w:sz w:val="30"/>
                                        <w:szCs w:val="30"/>
                                      </w:rPr>
                                    </w:pPr>
                                    <w:r>
                                      <w:rPr>
                                        <w:rFonts w:ascii="Verdana" w:hAnsi="Verdana"/>
                                        <w:sz w:val="30"/>
                                        <w:szCs w:val="30"/>
                                      </w:rPr>
                                      <w:t xml:space="preserve">Bonjour, </w:t>
                                    </w:r>
                                  </w:p>
                                  <w:p w:rsidR="001C0120" w:rsidRDefault="001C0120">
                                    <w:pPr>
                                      <w:pStyle w:val="NormalWeb"/>
                                      <w:rPr>
                                        <w:rFonts w:ascii="Verdana" w:hAnsi="Verdana"/>
                                        <w:sz w:val="30"/>
                                        <w:szCs w:val="30"/>
                                      </w:rPr>
                                    </w:pPr>
                                    <w:r>
                                      <w:rPr>
                                        <w:rFonts w:ascii="Verdana" w:hAnsi="Verdana"/>
                                        <w:sz w:val="30"/>
                                        <w:szCs w:val="30"/>
                                      </w:rPr>
                                      <w:t xml:space="preserve">En cette période de l'Avent, commençons par une nouvelle réjouissante: le projet </w:t>
                                    </w:r>
                                    <w:proofErr w:type="spellStart"/>
                                    <w:r>
                                      <w:rPr>
                                        <w:rFonts w:ascii="Verdana" w:hAnsi="Verdana"/>
                                        <w:sz w:val="30"/>
                                        <w:szCs w:val="30"/>
                                      </w:rPr>
                                      <w:t>CFF</w:t>
                                    </w:r>
                                    <w:proofErr w:type="spellEnd"/>
                                    <w:r>
                                      <w:rPr>
                                        <w:rFonts w:ascii="Verdana" w:hAnsi="Verdana"/>
                                        <w:sz w:val="30"/>
                                        <w:szCs w:val="30"/>
                                      </w:rPr>
                                      <w:t xml:space="preserve"> </w:t>
                                    </w:r>
                                    <w:proofErr w:type="spellStart"/>
                                    <w:r>
                                      <w:rPr>
                                        <w:rFonts w:ascii="Verdana" w:hAnsi="Verdana"/>
                                        <w:sz w:val="30"/>
                                        <w:szCs w:val="30"/>
                                      </w:rPr>
                                      <w:t>Assist</w:t>
                                    </w:r>
                                    <w:proofErr w:type="spellEnd"/>
                                    <w:r>
                                      <w:rPr>
                                        <w:rFonts w:ascii="Verdana" w:hAnsi="Verdana"/>
                                        <w:sz w:val="30"/>
                                        <w:szCs w:val="30"/>
                                      </w:rPr>
                                      <w:t xml:space="preserve"> a été prolongé! Les personnes en situation de handicap pourront continuer à bénéficier d’une assistance étendue sur réservation dans toutes les gares </w:t>
                                    </w:r>
                                    <w:proofErr w:type="spellStart"/>
                                    <w:r>
                                      <w:rPr>
                                        <w:rFonts w:ascii="Verdana" w:hAnsi="Verdana"/>
                                        <w:sz w:val="30"/>
                                        <w:szCs w:val="30"/>
                                      </w:rPr>
                                      <w:t>CFF</w:t>
                                    </w:r>
                                    <w:proofErr w:type="spellEnd"/>
                                    <w:r>
                                      <w:rPr>
                                        <w:rFonts w:ascii="Verdana" w:hAnsi="Verdana"/>
                                        <w:sz w:val="30"/>
                                        <w:szCs w:val="30"/>
                                      </w:rPr>
                                      <w:t>. Pour en savoir plus, lisez notre premier article.</w:t>
                                    </w:r>
                                  </w:p>
                                  <w:p w:rsidR="001C0120" w:rsidRDefault="001C0120">
                                    <w:pPr>
                                      <w:pStyle w:val="NormalWeb"/>
                                      <w:rPr>
                                        <w:rFonts w:ascii="Verdana" w:hAnsi="Verdana"/>
                                        <w:sz w:val="30"/>
                                        <w:szCs w:val="30"/>
                                      </w:rPr>
                                    </w:pPr>
                                  </w:p>
                                  <w:p w:rsidR="001C0120" w:rsidRDefault="001C0120">
                                    <w:pPr>
                                      <w:pStyle w:val="NormalWeb"/>
                                      <w:rPr>
                                        <w:rFonts w:ascii="Verdana" w:hAnsi="Verdana"/>
                                        <w:sz w:val="30"/>
                                        <w:szCs w:val="30"/>
                                      </w:rPr>
                                    </w:pPr>
                                    <w:r>
                                      <w:rPr>
                                        <w:rFonts w:ascii="Verdana" w:hAnsi="Verdana"/>
                                        <w:sz w:val="30"/>
                                        <w:szCs w:val="30"/>
                                      </w:rPr>
                                      <w:t xml:space="preserve">Autre bonne nouvelle: Coop va prolonger au moins jusqu’à fin mars 2026 son action pour les membres de la </w:t>
                                    </w:r>
                                    <w:proofErr w:type="spellStart"/>
                                    <w:r>
                                      <w:rPr>
                                        <w:rFonts w:ascii="Verdana" w:hAnsi="Verdana"/>
                                        <w:sz w:val="30"/>
                                        <w:szCs w:val="30"/>
                                      </w:rPr>
                                      <w:t>fsa</w:t>
                                    </w:r>
                                    <w:proofErr w:type="spellEnd"/>
                                    <w:r>
                                      <w:rPr>
                                        <w:rFonts w:ascii="Verdana" w:hAnsi="Verdana"/>
                                        <w:sz w:val="30"/>
                                        <w:szCs w:val="30"/>
                                      </w:rPr>
                                      <w:t>. Dès lors, vous pourrez continuer à profiter de la gratuité des livraisons pour vos achats de Noël et au-delà pour toutes les commandes passées en ligne. </w:t>
                                    </w:r>
                                  </w:p>
                                  <w:p w:rsidR="001C0120" w:rsidRDefault="001C0120">
                                    <w:pPr>
                                      <w:pStyle w:val="NormalWeb"/>
                                      <w:rPr>
                                        <w:rFonts w:ascii="Verdana" w:hAnsi="Verdana"/>
                                        <w:sz w:val="30"/>
                                        <w:szCs w:val="30"/>
                                      </w:rPr>
                                    </w:pPr>
                                  </w:p>
                                  <w:p w:rsidR="001C0120" w:rsidRDefault="001C0120">
                                    <w:pPr>
                                      <w:pStyle w:val="NormalWeb"/>
                                      <w:rPr>
                                        <w:rFonts w:ascii="Verdana" w:hAnsi="Verdana"/>
                                        <w:sz w:val="30"/>
                                        <w:szCs w:val="30"/>
                                      </w:rPr>
                                    </w:pPr>
                                    <w:r>
                                      <w:rPr>
                                        <w:rFonts w:ascii="Verdana" w:hAnsi="Verdana"/>
                                        <w:sz w:val="30"/>
                                        <w:szCs w:val="30"/>
                                      </w:rPr>
                                      <w:t xml:space="preserve">Au sommaire de cette newsletter, d’autres sujets d’intérêt, parmi lesquels, entre autres, une information sur l’allongement temporaire des délais de réservation pour les voyages à destination de ou via l’Allemagne ainsi que sur le camp de jeunesse </w:t>
                                    </w:r>
                                    <w:proofErr w:type="spellStart"/>
                                    <w:r>
                                      <w:rPr>
                                        <w:rFonts w:ascii="Verdana" w:hAnsi="Verdana"/>
                                        <w:sz w:val="30"/>
                                        <w:szCs w:val="30"/>
                                      </w:rPr>
                                      <w:t>ICC</w:t>
                                    </w:r>
                                    <w:proofErr w:type="spellEnd"/>
                                    <w:r>
                                      <w:rPr>
                                        <w:rFonts w:ascii="Verdana" w:hAnsi="Verdana"/>
                                        <w:sz w:val="30"/>
                                        <w:szCs w:val="30"/>
                                      </w:rPr>
                                      <w:t xml:space="preserve"> 2026. Et pour toutes celles et ceux qui cherchent de la compagnie ou une oreille attentive en cette période de fêtes de fin d’année, nous proposons quelques adresses utiles contre la solitude. Nous vous souhaitons une lecture intéressante et enrichissante, et vous adressons d’ores et déjà nos meilleurs vœux pour les fêtes de fin d'année!</w:t>
                                    </w:r>
                                  </w:p>
                                  <w:p w:rsidR="001C0120" w:rsidRDefault="001C0120">
                                    <w:pPr>
                                      <w:pStyle w:val="NormalWeb"/>
                                      <w:rPr>
                                        <w:rFonts w:ascii="Verdana" w:hAnsi="Verdana"/>
                                        <w:sz w:val="30"/>
                                        <w:szCs w:val="30"/>
                                      </w:rPr>
                                    </w:pPr>
                                    <w:r>
                                      <w:rPr>
                                        <w:rFonts w:ascii="Verdana" w:hAnsi="Verdana"/>
                                        <w:sz w:val="30"/>
                                        <w:szCs w:val="30"/>
                                      </w:rPr>
                                      <w:t>  </w:t>
                                    </w:r>
                                  </w:p>
                                  <w:p w:rsidR="001C0120" w:rsidRDefault="001C0120">
                                    <w:pPr>
                                      <w:pStyle w:val="NormalWeb"/>
                                      <w:rPr>
                                        <w:rFonts w:ascii="Verdana" w:hAnsi="Verdana"/>
                                        <w:sz w:val="30"/>
                                        <w:szCs w:val="30"/>
                                      </w:rPr>
                                    </w:pPr>
                                    <w:r>
                                      <w:rPr>
                                        <w:rFonts w:ascii="Verdana" w:hAnsi="Verdana"/>
                                        <w:sz w:val="30"/>
                                        <w:szCs w:val="30"/>
                                      </w:rPr>
                                      <w:t>Cordialement</w:t>
                                    </w:r>
                                  </w:p>
                                  <w:p w:rsidR="001C0120" w:rsidRDefault="001C0120">
                                    <w:pPr>
                                      <w:pStyle w:val="NormalWeb"/>
                                      <w:rPr>
                                        <w:rFonts w:ascii="Verdana" w:hAnsi="Verdana"/>
                                        <w:sz w:val="30"/>
                                        <w:szCs w:val="30"/>
                                      </w:rPr>
                                    </w:pPr>
                                    <w:r>
                                      <w:rPr>
                                        <w:rFonts w:ascii="Verdana" w:hAnsi="Verdana"/>
                                        <w:sz w:val="30"/>
                                        <w:szCs w:val="30"/>
                                      </w:rPr>
                                      <w:t>L’équipe de rédaction</w:t>
                                    </w:r>
                                  </w:p>
                                </w:tc>
                              </w:tr>
                            </w:tbl>
                            <w:p w:rsidR="001C0120" w:rsidRDefault="001C0120">
                              <w:pPr>
                                <w:rPr>
                                  <w:rFonts w:eastAsia="Times New Roman"/>
                                  <w:color w:val="auto"/>
                                  <w:sz w:val="20"/>
                                  <w:szCs w:val="20"/>
                                </w:rPr>
                              </w:pPr>
                            </w:p>
                          </w:tc>
                        </w:tr>
                      </w:tbl>
                      <w:p w:rsidR="001C0120" w:rsidRDefault="001C0120">
                        <w:pPr>
                          <w:rPr>
                            <w:rFonts w:eastAsia="Times New Roman"/>
                            <w:color w:val="auto"/>
                            <w:sz w:val="20"/>
                            <w:szCs w:val="20"/>
                          </w:rPr>
                        </w:pPr>
                      </w:p>
                    </w:tc>
                  </w:tr>
                </w:tbl>
                <w:p w:rsidR="001C0120" w:rsidRDefault="001C0120">
                  <w:pPr>
                    <w:rPr>
                      <w:rFonts w:eastAsia="Times New Roman"/>
                      <w:color w:val="auto"/>
                      <w:sz w:val="20"/>
                      <w:szCs w:val="20"/>
                    </w:rPr>
                  </w:pPr>
                </w:p>
              </w:tc>
            </w:tr>
          </w:tbl>
          <w:p w:rsidR="001C0120" w:rsidRDefault="001C0120">
            <w:pPr>
              <w:rPr>
                <w:rFonts w:eastAsia="Times New Roman"/>
                <w:vanish/>
              </w:rPr>
            </w:pPr>
          </w:p>
          <w:tbl>
            <w:tblPr>
              <w:tblW w:w="5000" w:type="pct"/>
              <w:jc w:val="center"/>
              <w:tblCellMar>
                <w:left w:w="0" w:type="dxa"/>
                <w:right w:w="0" w:type="dxa"/>
              </w:tblCellMar>
              <w:tblLook w:val="04A0"/>
            </w:tblPr>
            <w:tblGrid>
              <w:gridCol w:w="9030"/>
            </w:tblGrid>
            <w:tr w:rsidR="001C0120">
              <w:trPr>
                <w:trHeight w:val="360"/>
                <w:jc w:val="center"/>
              </w:trPr>
              <w:tc>
                <w:tcPr>
                  <w:tcW w:w="0" w:type="auto"/>
                  <w:vAlign w:val="center"/>
                  <w:hideMark/>
                </w:tcPr>
                <w:p w:rsidR="001C0120" w:rsidRDefault="001C0120">
                  <w:pPr>
                    <w:spacing w:line="450" w:lineRule="exact"/>
                    <w:rPr>
                      <w:rFonts w:eastAsia="Times New Roman"/>
                      <w:sz w:val="45"/>
                      <w:szCs w:val="45"/>
                    </w:rPr>
                  </w:pPr>
                  <w:r>
                    <w:rPr>
                      <w:rFonts w:eastAsia="Times New Roman"/>
                      <w:sz w:val="45"/>
                      <w:szCs w:val="45"/>
                    </w:rPr>
                    <w:softHyphen/>
                  </w:r>
                </w:p>
              </w:tc>
            </w:tr>
            <w:tr w:rsidR="001C0120">
              <w:trPr>
                <w:jc w:val="center"/>
              </w:trPr>
              <w:tc>
                <w:tcPr>
                  <w:tcW w:w="0" w:type="auto"/>
                  <w:shd w:val="clear" w:color="auto" w:fill="FFFFFF"/>
                  <w:vAlign w:val="center"/>
                  <w:hideMark/>
                </w:tcPr>
                <w:tbl>
                  <w:tblPr>
                    <w:tblW w:w="5000" w:type="pct"/>
                    <w:tblCellMar>
                      <w:left w:w="0" w:type="dxa"/>
                      <w:right w:w="0" w:type="dxa"/>
                    </w:tblCellMar>
                    <w:tblLook w:val="04A0"/>
                  </w:tblPr>
                  <w:tblGrid>
                    <w:gridCol w:w="9030"/>
                  </w:tblGrid>
                  <w:tr w:rsidR="001C0120">
                    <w:tc>
                      <w:tcPr>
                        <w:tcW w:w="5000" w:type="pct"/>
                        <w:hideMark/>
                      </w:tcPr>
                      <w:tbl>
                        <w:tblPr>
                          <w:tblW w:w="5000" w:type="pct"/>
                          <w:tblCellMar>
                            <w:left w:w="0" w:type="dxa"/>
                            <w:right w:w="0" w:type="dxa"/>
                          </w:tblCellMar>
                          <w:tblLook w:val="04A0"/>
                        </w:tblPr>
                        <w:tblGrid>
                          <w:gridCol w:w="9030"/>
                        </w:tblGrid>
                        <w:tr w:rsidR="001C0120">
                          <w:tc>
                            <w:tcPr>
                              <w:tcW w:w="0" w:type="auto"/>
                              <w:hideMark/>
                            </w:tcPr>
                            <w:tbl>
                              <w:tblPr>
                                <w:tblW w:w="5000" w:type="pct"/>
                                <w:tblCellMar>
                                  <w:left w:w="0" w:type="dxa"/>
                                  <w:right w:w="0" w:type="dxa"/>
                                </w:tblCellMar>
                                <w:tblLook w:val="04A0"/>
                              </w:tblPr>
                              <w:tblGrid>
                                <w:gridCol w:w="9030"/>
                              </w:tblGrid>
                              <w:tr w:rsidR="001C0120">
                                <w:tc>
                                  <w:tcPr>
                                    <w:tcW w:w="0" w:type="auto"/>
                                    <w:vAlign w:val="center"/>
                                    <w:hideMark/>
                                  </w:tcPr>
                                  <w:tbl>
                                    <w:tblPr>
                                      <w:tblW w:w="5000" w:type="pct"/>
                                      <w:tblCellMar>
                                        <w:left w:w="0" w:type="dxa"/>
                                        <w:right w:w="0" w:type="dxa"/>
                                      </w:tblCellMar>
                                      <w:tblLook w:val="04A0"/>
                                    </w:tblPr>
                                    <w:tblGrid>
                                      <w:gridCol w:w="9030"/>
                                    </w:tblGrid>
                                    <w:tr w:rsidR="001C0120">
                                      <w:tc>
                                        <w:tcPr>
                                          <w:tcW w:w="0" w:type="auto"/>
                                          <w:hideMark/>
                                        </w:tcPr>
                                        <w:p w:rsidR="001C0120" w:rsidRDefault="001C0120">
                                          <w:pPr>
                                            <w:pStyle w:val="Titre2"/>
                                            <w:rPr>
                                              <w:rFonts w:ascii="Atkinson Hyperlegible" w:eastAsia="Times New Roman" w:hAnsi="Atkinson Hyperlegible"/>
                                              <w:sz w:val="42"/>
                                              <w:szCs w:val="42"/>
                                            </w:rPr>
                                          </w:pPr>
                                          <w:proofErr w:type="spellStart"/>
                                          <w:r>
                                            <w:rPr>
                                              <w:rFonts w:ascii="Atkinson Hyperlegible" w:eastAsia="Times New Roman" w:hAnsi="Atkinson Hyperlegible"/>
                                              <w:sz w:val="42"/>
                                              <w:szCs w:val="42"/>
                                            </w:rPr>
                                            <w:t>CFF</w:t>
                                          </w:r>
                                          <w:proofErr w:type="spellEnd"/>
                                          <w:r>
                                            <w:rPr>
                                              <w:rFonts w:ascii="Atkinson Hyperlegible" w:eastAsia="Times New Roman" w:hAnsi="Atkinson Hyperlegible"/>
                                              <w:sz w:val="42"/>
                                              <w:szCs w:val="42"/>
                                            </w:rPr>
                                            <w:t xml:space="preserve"> </w:t>
                                          </w:r>
                                          <w:proofErr w:type="spellStart"/>
                                          <w:r>
                                            <w:rPr>
                                              <w:rFonts w:ascii="Atkinson Hyperlegible" w:eastAsia="Times New Roman" w:hAnsi="Atkinson Hyperlegible"/>
                                              <w:sz w:val="42"/>
                                              <w:szCs w:val="42"/>
                                            </w:rPr>
                                            <w:t>Assist</w:t>
                                          </w:r>
                                          <w:proofErr w:type="spellEnd"/>
                                          <w:r>
                                            <w:rPr>
                                              <w:rFonts w:ascii="Atkinson Hyperlegible" w:eastAsia="Times New Roman" w:hAnsi="Atkinson Hyperlegible"/>
                                              <w:sz w:val="42"/>
                                              <w:szCs w:val="42"/>
                                            </w:rPr>
                                            <w:t>: prolongation de l’offre</w:t>
                                          </w:r>
                                        </w:p>
                                      </w:tc>
                                    </w:tr>
                                    <w:tr w:rsidR="001C0120">
                                      <w:trPr>
                                        <w:trHeight w:val="60"/>
                                      </w:trPr>
                                      <w:tc>
                                        <w:tcPr>
                                          <w:tcW w:w="0" w:type="auto"/>
                                          <w:vAlign w:val="center"/>
                                          <w:hideMark/>
                                        </w:tcPr>
                                        <w:p w:rsidR="001C0120" w:rsidRDefault="001C0120">
                                          <w:pPr>
                                            <w:spacing w:line="75" w:lineRule="exact"/>
                                            <w:rPr>
                                              <w:rFonts w:eastAsia="Times New Roman"/>
                                              <w:sz w:val="8"/>
                                              <w:szCs w:val="8"/>
                                            </w:rPr>
                                          </w:pPr>
                                          <w:r>
                                            <w:rPr>
                                              <w:rFonts w:eastAsia="Times New Roman"/>
                                              <w:sz w:val="8"/>
                                              <w:szCs w:val="8"/>
                                            </w:rPr>
                                            <w:softHyphen/>
                                          </w:r>
                                        </w:p>
                                      </w:tc>
                                    </w:tr>
                                  </w:tbl>
                                  <w:p w:rsidR="001C0120" w:rsidRDefault="001C0120">
                                    <w:pPr>
                                      <w:rPr>
                                        <w:rFonts w:eastAsia="Times New Roman"/>
                                        <w:color w:val="auto"/>
                                        <w:sz w:val="20"/>
                                        <w:szCs w:val="20"/>
                                      </w:rPr>
                                    </w:pPr>
                                  </w:p>
                                </w:tc>
                              </w:tr>
                              <w:tr w:rsidR="001C0120">
                                <w:tc>
                                  <w:tcPr>
                                    <w:tcW w:w="0" w:type="auto"/>
                                    <w:vAlign w:val="center"/>
                                    <w:hideMark/>
                                  </w:tcPr>
                                  <w:tbl>
                                    <w:tblPr>
                                      <w:tblW w:w="5000" w:type="pct"/>
                                      <w:tblCellMar>
                                        <w:left w:w="0" w:type="dxa"/>
                                        <w:right w:w="0" w:type="dxa"/>
                                      </w:tblCellMar>
                                      <w:tblLook w:val="04A0"/>
                                    </w:tblPr>
                                    <w:tblGrid>
                                      <w:gridCol w:w="9030"/>
                                    </w:tblGrid>
                                    <w:tr w:rsidR="001C0120">
                                      <w:tc>
                                        <w:tcPr>
                                          <w:tcW w:w="0" w:type="auto"/>
                                          <w:hideMark/>
                                        </w:tcPr>
                                        <w:p w:rsidR="001C0120" w:rsidRDefault="001C0120">
                                          <w:pPr>
                                            <w:rPr>
                                              <w:rFonts w:ascii="Atkinson Hyperlegible" w:hAnsi="Atkinson Hyperlegible"/>
                                              <w:sz w:val="30"/>
                                              <w:szCs w:val="30"/>
                                            </w:rPr>
                                          </w:pPr>
                                          <w:r>
                                            <w:rPr>
                                              <w:rFonts w:ascii="Atkinson Hyperlegible" w:hAnsi="Atkinson Hyperlegible"/>
                                              <w:sz w:val="30"/>
                                              <w:szCs w:val="30"/>
                                            </w:rPr>
                                            <w:t xml:space="preserve">Début 2025, les </w:t>
                                          </w:r>
                                          <w:proofErr w:type="spellStart"/>
                                          <w:r>
                                            <w:rPr>
                                              <w:rFonts w:ascii="Atkinson Hyperlegible" w:hAnsi="Atkinson Hyperlegible"/>
                                              <w:sz w:val="30"/>
                                              <w:szCs w:val="30"/>
                                            </w:rPr>
                                            <w:t>CFF</w:t>
                                          </w:r>
                                          <w:proofErr w:type="spellEnd"/>
                                          <w:r>
                                            <w:rPr>
                                              <w:rFonts w:ascii="Atkinson Hyperlegible" w:hAnsi="Atkinson Hyperlegible"/>
                                              <w:sz w:val="30"/>
                                              <w:szCs w:val="30"/>
                                            </w:rPr>
                                            <w:t xml:space="preserve"> ont lancé le projet pilote </w:t>
                                          </w:r>
                                          <w:proofErr w:type="spellStart"/>
                                          <w:r>
                                            <w:rPr>
                                              <w:rFonts w:ascii="Atkinson Hyperlegible" w:hAnsi="Atkinson Hyperlegible"/>
                                              <w:sz w:val="30"/>
                                              <w:szCs w:val="30"/>
                                            </w:rPr>
                                            <w:t>CFF</w:t>
                                          </w:r>
                                          <w:proofErr w:type="spellEnd"/>
                                          <w:r>
                                            <w:rPr>
                                              <w:rFonts w:ascii="Atkinson Hyperlegible" w:hAnsi="Atkinson Hyperlegible"/>
                                              <w:sz w:val="30"/>
                                              <w:szCs w:val="30"/>
                                            </w:rPr>
                                            <w:t xml:space="preserve"> </w:t>
                                          </w:r>
                                          <w:proofErr w:type="spellStart"/>
                                          <w:r>
                                            <w:rPr>
                                              <w:rFonts w:ascii="Atkinson Hyperlegible" w:hAnsi="Atkinson Hyperlegible"/>
                                              <w:sz w:val="30"/>
                                              <w:szCs w:val="30"/>
                                            </w:rPr>
                                            <w:t>Assist</w:t>
                                          </w:r>
                                          <w:proofErr w:type="spellEnd"/>
                                          <w:r>
                                            <w:rPr>
                                              <w:rFonts w:ascii="Atkinson Hyperlegible" w:hAnsi="Atkinson Hyperlegible"/>
                                              <w:sz w:val="30"/>
                                              <w:szCs w:val="30"/>
                                            </w:rPr>
                                            <w:t xml:space="preserve">, avec pour objectif d’aider les personnes en situation de handicap à s’orienter dans les gares </w:t>
                                          </w:r>
                                          <w:proofErr w:type="spellStart"/>
                                          <w:r>
                                            <w:rPr>
                                              <w:rFonts w:ascii="Atkinson Hyperlegible" w:hAnsi="Atkinson Hyperlegible"/>
                                              <w:sz w:val="30"/>
                                              <w:szCs w:val="30"/>
                                            </w:rPr>
                                            <w:t>CFF</w:t>
                                          </w:r>
                                          <w:proofErr w:type="spellEnd"/>
                                          <w:r>
                                            <w:rPr>
                                              <w:rFonts w:ascii="Atkinson Hyperlegible" w:hAnsi="Atkinson Hyperlegible"/>
                                              <w:sz w:val="30"/>
                                              <w:szCs w:val="30"/>
                                            </w:rPr>
                                            <w:t xml:space="preserve">, à changer de train ou à monter les rampes d’accès. Après évaluation de l’étendue des besoins et des prestations demandées, les </w:t>
                                          </w:r>
                                          <w:proofErr w:type="spellStart"/>
                                          <w:r>
                                            <w:rPr>
                                              <w:rFonts w:ascii="Atkinson Hyperlegible" w:hAnsi="Atkinson Hyperlegible"/>
                                              <w:sz w:val="30"/>
                                              <w:szCs w:val="30"/>
                                            </w:rPr>
                                            <w:t>CFF</w:t>
                                          </w:r>
                                          <w:proofErr w:type="spellEnd"/>
                                          <w:r>
                                            <w:rPr>
                                              <w:rFonts w:ascii="Atkinson Hyperlegible" w:hAnsi="Atkinson Hyperlegible"/>
                                              <w:sz w:val="30"/>
                                              <w:szCs w:val="30"/>
                                            </w:rPr>
                                            <w:t xml:space="preserve"> ont décidé d’intégrer </w:t>
                                          </w:r>
                                          <w:proofErr w:type="spellStart"/>
                                          <w:r>
                                            <w:rPr>
                                              <w:rFonts w:ascii="Atkinson Hyperlegible" w:hAnsi="Atkinson Hyperlegible"/>
                                              <w:sz w:val="30"/>
                                              <w:szCs w:val="30"/>
                                            </w:rPr>
                                            <w:t>CFF</w:t>
                                          </w:r>
                                          <w:proofErr w:type="spellEnd"/>
                                          <w:r>
                                            <w:rPr>
                                              <w:rFonts w:ascii="Atkinson Hyperlegible" w:hAnsi="Atkinson Hyperlegible"/>
                                              <w:sz w:val="30"/>
                                              <w:szCs w:val="30"/>
                                            </w:rPr>
                                            <w:t xml:space="preserve"> </w:t>
                                          </w:r>
                                          <w:proofErr w:type="spellStart"/>
                                          <w:r>
                                            <w:rPr>
                                              <w:rFonts w:ascii="Atkinson Hyperlegible" w:hAnsi="Atkinson Hyperlegible"/>
                                              <w:sz w:val="30"/>
                                              <w:szCs w:val="30"/>
                                            </w:rPr>
                                            <w:t>Assist</w:t>
                                          </w:r>
                                          <w:proofErr w:type="spellEnd"/>
                                          <w:r>
                                            <w:rPr>
                                              <w:rFonts w:ascii="Atkinson Hyperlegible" w:hAnsi="Atkinson Hyperlegible"/>
                                              <w:sz w:val="30"/>
                                              <w:szCs w:val="30"/>
                                            </w:rPr>
                                            <w:t xml:space="preserve"> à leur offre permanente à partir de 2026. Voilà donc une bonne nouvelle!</w:t>
                                          </w:r>
                                        </w:p>
                                        <w:p w:rsidR="001C0120" w:rsidRDefault="001C0120">
                                          <w:pPr>
                                            <w:pStyle w:val="NormalWeb"/>
                                            <w:rPr>
                                              <w:rFonts w:ascii="Atkinson Hyperlegible" w:hAnsi="Atkinson Hyperlegible"/>
                                              <w:sz w:val="30"/>
                                              <w:szCs w:val="30"/>
                                            </w:rPr>
                                          </w:pPr>
                                          <w:r>
                                            <w:rPr>
                                              <w:rFonts w:ascii="Atkinson Hyperlegible" w:hAnsi="Atkinson Hyperlegible"/>
                                              <w:sz w:val="30"/>
                                              <w:szCs w:val="30"/>
                                            </w:rPr>
                                            <w:t> </w:t>
                                          </w:r>
                                        </w:p>
                                        <w:p w:rsidR="001C0120" w:rsidRDefault="001C0120">
                                          <w:pPr>
                                            <w:pStyle w:val="NormalWeb"/>
                                            <w:rPr>
                                              <w:rFonts w:ascii="Atkinson Hyperlegible" w:hAnsi="Atkinson Hyperlegible"/>
                                              <w:sz w:val="30"/>
                                              <w:szCs w:val="30"/>
                                            </w:rPr>
                                          </w:pPr>
                                          <w:hyperlink r:id="rId7" w:tgtFrame="_blank" w:tooltip="Lire l'article sur le site web" w:history="1">
                                            <w:r>
                                              <w:rPr>
                                                <w:rStyle w:val="Lienhypertexte"/>
                                                <w:rFonts w:ascii="Atkinson Hyperlegible" w:hAnsi="Atkinson Hyperlegible"/>
                                                <w:sz w:val="30"/>
                                                <w:szCs w:val="30"/>
                                              </w:rPr>
                                              <w:t>Vers l'article</w:t>
                                            </w:r>
                                          </w:hyperlink>
                                        </w:p>
                                      </w:tc>
                                    </w:tr>
                                    <w:tr w:rsidR="001C0120">
                                      <w:trPr>
                                        <w:trHeight w:val="180"/>
                                      </w:trPr>
                                      <w:tc>
                                        <w:tcPr>
                                          <w:tcW w:w="0" w:type="auto"/>
                                          <w:vAlign w:val="center"/>
                                          <w:hideMark/>
                                        </w:tcPr>
                                        <w:p w:rsidR="001C0120" w:rsidRDefault="001C0120">
                                          <w:pPr>
                                            <w:spacing w:line="225" w:lineRule="exact"/>
                                            <w:rPr>
                                              <w:rFonts w:eastAsia="Times New Roman"/>
                                              <w:sz w:val="23"/>
                                              <w:szCs w:val="23"/>
                                            </w:rPr>
                                          </w:pPr>
                                          <w:r>
                                            <w:rPr>
                                              <w:rFonts w:eastAsia="Times New Roman"/>
                                              <w:sz w:val="23"/>
                                              <w:szCs w:val="23"/>
                                            </w:rPr>
                                            <w:softHyphen/>
                                          </w:r>
                                        </w:p>
                                      </w:tc>
                                    </w:tr>
                                  </w:tbl>
                                  <w:p w:rsidR="001C0120" w:rsidRDefault="001C0120">
                                    <w:pPr>
                                      <w:rPr>
                                        <w:rFonts w:eastAsia="Times New Roman"/>
                                        <w:color w:val="auto"/>
                                        <w:sz w:val="20"/>
                                        <w:szCs w:val="20"/>
                                      </w:rPr>
                                    </w:pPr>
                                  </w:p>
                                </w:tc>
                              </w:tr>
                            </w:tbl>
                            <w:p w:rsidR="001C0120" w:rsidRDefault="001C0120">
                              <w:pPr>
                                <w:rPr>
                                  <w:rFonts w:eastAsia="Times New Roman"/>
                                  <w:color w:val="auto"/>
                                  <w:sz w:val="20"/>
                                  <w:szCs w:val="20"/>
                                </w:rPr>
                              </w:pPr>
                            </w:p>
                          </w:tc>
                        </w:tr>
                      </w:tbl>
                      <w:p w:rsidR="001C0120" w:rsidRDefault="001C0120">
                        <w:pPr>
                          <w:rPr>
                            <w:rFonts w:eastAsia="Times New Roman"/>
                            <w:color w:val="auto"/>
                            <w:sz w:val="20"/>
                            <w:szCs w:val="20"/>
                          </w:rPr>
                        </w:pPr>
                      </w:p>
                    </w:tc>
                  </w:tr>
                </w:tbl>
                <w:p w:rsidR="001C0120" w:rsidRDefault="001C0120">
                  <w:pPr>
                    <w:rPr>
                      <w:rFonts w:eastAsia="Times New Roman"/>
                      <w:color w:val="auto"/>
                      <w:sz w:val="20"/>
                      <w:szCs w:val="20"/>
                    </w:rPr>
                  </w:pPr>
                </w:p>
              </w:tc>
            </w:tr>
          </w:tbl>
          <w:p w:rsidR="001C0120" w:rsidRDefault="001C0120">
            <w:pPr>
              <w:rPr>
                <w:rFonts w:eastAsia="Times New Roman"/>
                <w:vanish/>
              </w:rPr>
            </w:pPr>
          </w:p>
          <w:tbl>
            <w:tblPr>
              <w:tblW w:w="5000" w:type="pct"/>
              <w:jc w:val="center"/>
              <w:tblCellMar>
                <w:left w:w="0" w:type="dxa"/>
                <w:right w:w="0" w:type="dxa"/>
              </w:tblCellMar>
              <w:tblLook w:val="04A0"/>
            </w:tblPr>
            <w:tblGrid>
              <w:gridCol w:w="9030"/>
            </w:tblGrid>
            <w:tr w:rsidR="001C0120">
              <w:trPr>
                <w:trHeight w:val="360"/>
                <w:jc w:val="center"/>
              </w:trPr>
              <w:tc>
                <w:tcPr>
                  <w:tcW w:w="0" w:type="auto"/>
                  <w:vAlign w:val="center"/>
                  <w:hideMark/>
                </w:tcPr>
                <w:p w:rsidR="001C0120" w:rsidRDefault="001C0120">
                  <w:pPr>
                    <w:spacing w:line="450" w:lineRule="exact"/>
                    <w:rPr>
                      <w:rFonts w:eastAsia="Times New Roman"/>
                      <w:sz w:val="45"/>
                      <w:szCs w:val="45"/>
                    </w:rPr>
                  </w:pPr>
                  <w:r>
                    <w:rPr>
                      <w:rFonts w:eastAsia="Times New Roman"/>
                      <w:sz w:val="45"/>
                      <w:szCs w:val="45"/>
                    </w:rPr>
                    <w:softHyphen/>
                  </w:r>
                </w:p>
              </w:tc>
            </w:tr>
            <w:tr w:rsidR="001C0120">
              <w:trPr>
                <w:jc w:val="center"/>
              </w:trPr>
              <w:tc>
                <w:tcPr>
                  <w:tcW w:w="0" w:type="auto"/>
                  <w:shd w:val="clear" w:color="auto" w:fill="FFFFFF"/>
                  <w:vAlign w:val="center"/>
                  <w:hideMark/>
                </w:tcPr>
                <w:tbl>
                  <w:tblPr>
                    <w:tblW w:w="5000" w:type="pct"/>
                    <w:tblCellMar>
                      <w:left w:w="0" w:type="dxa"/>
                      <w:right w:w="0" w:type="dxa"/>
                    </w:tblCellMar>
                    <w:tblLook w:val="04A0"/>
                  </w:tblPr>
                  <w:tblGrid>
                    <w:gridCol w:w="6000"/>
                    <w:gridCol w:w="3030"/>
                  </w:tblGrid>
                  <w:tr w:rsidR="001C0120">
                    <w:tc>
                      <w:tcPr>
                        <w:tcW w:w="3300" w:type="pct"/>
                        <w:hideMark/>
                      </w:tcPr>
                      <w:tbl>
                        <w:tblPr>
                          <w:tblW w:w="5000" w:type="pct"/>
                          <w:tblCellMar>
                            <w:left w:w="0" w:type="dxa"/>
                            <w:right w:w="0" w:type="dxa"/>
                          </w:tblCellMar>
                          <w:tblLook w:val="04A0"/>
                        </w:tblPr>
                        <w:tblGrid>
                          <w:gridCol w:w="6000"/>
                        </w:tblGrid>
                        <w:tr w:rsidR="001C0120">
                          <w:tc>
                            <w:tcPr>
                              <w:tcW w:w="0" w:type="auto"/>
                              <w:hideMark/>
                            </w:tcPr>
                            <w:tbl>
                              <w:tblPr>
                                <w:tblW w:w="5000" w:type="pct"/>
                                <w:tblCellMar>
                                  <w:left w:w="0" w:type="dxa"/>
                                  <w:right w:w="0" w:type="dxa"/>
                                </w:tblCellMar>
                                <w:tblLook w:val="04A0"/>
                              </w:tblPr>
                              <w:tblGrid>
                                <w:gridCol w:w="6000"/>
                              </w:tblGrid>
                              <w:tr w:rsidR="001C0120">
                                <w:tc>
                                  <w:tcPr>
                                    <w:tcW w:w="0" w:type="auto"/>
                                    <w:vAlign w:val="center"/>
                                    <w:hideMark/>
                                  </w:tcPr>
                                  <w:tbl>
                                    <w:tblPr>
                                      <w:tblW w:w="5000" w:type="pct"/>
                                      <w:tblCellMar>
                                        <w:left w:w="0" w:type="dxa"/>
                                        <w:right w:w="0" w:type="dxa"/>
                                      </w:tblCellMar>
                                      <w:tblLook w:val="04A0"/>
                                    </w:tblPr>
                                    <w:tblGrid>
                                      <w:gridCol w:w="6000"/>
                                    </w:tblGrid>
                                    <w:tr w:rsidR="001C0120">
                                      <w:tc>
                                        <w:tcPr>
                                          <w:tcW w:w="0" w:type="auto"/>
                                          <w:hideMark/>
                                        </w:tcPr>
                                        <w:p w:rsidR="001C0120" w:rsidRDefault="001C0120">
                                          <w:pPr>
                                            <w:pStyle w:val="Titre2"/>
                                            <w:rPr>
                                              <w:rFonts w:ascii="Atkinson Hyperlegible" w:eastAsia="Times New Roman" w:hAnsi="Atkinson Hyperlegible"/>
                                              <w:sz w:val="42"/>
                                              <w:szCs w:val="42"/>
                                            </w:rPr>
                                          </w:pPr>
                                          <w:r>
                                            <w:rPr>
                                              <w:rFonts w:ascii="Atkinson Hyperlegible" w:eastAsia="Times New Roman" w:hAnsi="Atkinson Hyperlegible"/>
                                              <w:sz w:val="42"/>
                                              <w:szCs w:val="42"/>
                                            </w:rPr>
                                            <w:t xml:space="preserve">Coop prolonge son action pour les membres de la </w:t>
                                          </w:r>
                                          <w:proofErr w:type="spellStart"/>
                                          <w:r>
                                            <w:rPr>
                                              <w:rFonts w:ascii="Atkinson Hyperlegible" w:eastAsia="Times New Roman" w:hAnsi="Atkinson Hyperlegible"/>
                                              <w:sz w:val="42"/>
                                              <w:szCs w:val="42"/>
                                            </w:rPr>
                                            <w:t>fsa</w:t>
                                          </w:r>
                                          <w:proofErr w:type="spellEnd"/>
                                          <w:r>
                                            <w:rPr>
                                              <w:rFonts w:ascii="Atkinson Hyperlegible" w:eastAsia="Times New Roman" w:hAnsi="Atkinson Hyperlegible"/>
                                              <w:sz w:val="42"/>
                                              <w:szCs w:val="42"/>
                                            </w:rPr>
                                            <w:t> </w:t>
                                          </w:r>
                                        </w:p>
                                      </w:tc>
                                    </w:tr>
                                    <w:tr w:rsidR="001C0120">
                                      <w:trPr>
                                        <w:trHeight w:val="60"/>
                                      </w:trPr>
                                      <w:tc>
                                        <w:tcPr>
                                          <w:tcW w:w="0" w:type="auto"/>
                                          <w:vAlign w:val="center"/>
                                          <w:hideMark/>
                                        </w:tcPr>
                                        <w:p w:rsidR="001C0120" w:rsidRDefault="001C0120">
                                          <w:pPr>
                                            <w:spacing w:line="75" w:lineRule="exact"/>
                                            <w:rPr>
                                              <w:rFonts w:eastAsia="Times New Roman"/>
                                              <w:sz w:val="8"/>
                                              <w:szCs w:val="8"/>
                                            </w:rPr>
                                          </w:pPr>
                                          <w:r>
                                            <w:rPr>
                                              <w:rFonts w:eastAsia="Times New Roman"/>
                                              <w:sz w:val="8"/>
                                              <w:szCs w:val="8"/>
                                            </w:rPr>
                                            <w:softHyphen/>
                                          </w:r>
                                        </w:p>
                                      </w:tc>
                                    </w:tr>
                                  </w:tbl>
                                  <w:p w:rsidR="001C0120" w:rsidRDefault="001C0120">
                                    <w:pPr>
                                      <w:rPr>
                                        <w:rFonts w:eastAsia="Times New Roman"/>
                                        <w:color w:val="auto"/>
                                        <w:sz w:val="20"/>
                                        <w:szCs w:val="20"/>
                                      </w:rPr>
                                    </w:pPr>
                                  </w:p>
                                </w:tc>
                              </w:tr>
                              <w:tr w:rsidR="001C0120">
                                <w:tc>
                                  <w:tcPr>
                                    <w:tcW w:w="0" w:type="auto"/>
                                    <w:vAlign w:val="center"/>
                                    <w:hideMark/>
                                  </w:tcPr>
                                  <w:tbl>
                                    <w:tblPr>
                                      <w:tblW w:w="5000" w:type="pct"/>
                                      <w:tblCellMar>
                                        <w:left w:w="0" w:type="dxa"/>
                                        <w:right w:w="0" w:type="dxa"/>
                                      </w:tblCellMar>
                                      <w:tblLook w:val="04A0"/>
                                    </w:tblPr>
                                    <w:tblGrid>
                                      <w:gridCol w:w="6000"/>
                                    </w:tblGrid>
                                    <w:tr w:rsidR="001C0120">
                                      <w:tc>
                                        <w:tcPr>
                                          <w:tcW w:w="0" w:type="auto"/>
                                          <w:hideMark/>
                                        </w:tcPr>
                                        <w:p w:rsidR="001C0120" w:rsidRDefault="001C0120">
                                          <w:pPr>
                                            <w:pStyle w:val="NormalWeb"/>
                                            <w:rPr>
                                              <w:rFonts w:ascii="Atkinson Hyperlegible" w:hAnsi="Atkinson Hyperlegible"/>
                                              <w:sz w:val="30"/>
                                              <w:szCs w:val="30"/>
                                            </w:rPr>
                                          </w:pPr>
                                          <w:r>
                                            <w:rPr>
                                              <w:rFonts w:ascii="Atkinson Hyperlegible" w:hAnsi="Atkinson Hyperlegible"/>
                                              <w:sz w:val="30"/>
                                              <w:szCs w:val="30"/>
                                            </w:rPr>
                                            <w:t xml:space="preserve">Bonne nouvelle pour vos achats de Noël ou du Nouvel An: Coop prolonge son action pour les membres de la </w:t>
                                          </w:r>
                                          <w:proofErr w:type="spellStart"/>
                                          <w:r>
                                            <w:rPr>
                                              <w:rFonts w:ascii="Atkinson Hyperlegible" w:hAnsi="Atkinson Hyperlegible"/>
                                              <w:sz w:val="30"/>
                                              <w:szCs w:val="30"/>
                                            </w:rPr>
                                            <w:t>fsa</w:t>
                                          </w:r>
                                          <w:proofErr w:type="spellEnd"/>
                                          <w:r>
                                            <w:rPr>
                                              <w:rFonts w:ascii="Atkinson Hyperlegible" w:hAnsi="Atkinson Hyperlegible"/>
                                              <w:sz w:val="30"/>
                                              <w:szCs w:val="30"/>
                                            </w:rPr>
                                            <w:t>. Les codes de bon d’achat permettant de bénéficier de la gratuité des frais de livraison sont désormais valables jusqu’au 31 mars 2026. </w:t>
                                          </w:r>
                                        </w:p>
                                        <w:p w:rsidR="001C0120" w:rsidRDefault="001C0120">
                                          <w:pPr>
                                            <w:pStyle w:val="NormalWeb"/>
                                            <w:rPr>
                                              <w:rFonts w:ascii="Atkinson Hyperlegible" w:hAnsi="Atkinson Hyperlegible"/>
                                              <w:sz w:val="30"/>
                                              <w:szCs w:val="30"/>
                                            </w:rPr>
                                          </w:pPr>
                                          <w:r>
                                            <w:rPr>
                                              <w:rFonts w:ascii="Atkinson Hyperlegible" w:hAnsi="Atkinson Hyperlegible"/>
                                              <w:sz w:val="30"/>
                                              <w:szCs w:val="30"/>
                                            </w:rPr>
                                            <w:t> </w:t>
                                          </w:r>
                                        </w:p>
                                        <w:p w:rsidR="001C0120" w:rsidRDefault="001C0120">
                                          <w:pPr>
                                            <w:pStyle w:val="NormalWeb"/>
                                            <w:rPr>
                                              <w:rFonts w:ascii="Atkinson Hyperlegible" w:hAnsi="Atkinson Hyperlegible"/>
                                              <w:sz w:val="30"/>
                                              <w:szCs w:val="30"/>
                                            </w:rPr>
                                          </w:pPr>
                                          <w:hyperlink r:id="rId8" w:tgtFrame="_blank" w:tooltip="Lire l'article sur le site web" w:history="1">
                                            <w:r>
                                              <w:rPr>
                                                <w:rStyle w:val="Lienhypertexte"/>
                                                <w:rFonts w:ascii="Atkinson Hyperlegible" w:hAnsi="Atkinson Hyperlegible"/>
                                                <w:sz w:val="30"/>
                                                <w:szCs w:val="30"/>
                                              </w:rPr>
                                              <w:t>Vers l'article</w:t>
                                            </w:r>
                                          </w:hyperlink>
                                        </w:p>
                                      </w:tc>
                                    </w:tr>
                                    <w:tr w:rsidR="001C0120">
                                      <w:trPr>
                                        <w:trHeight w:val="180"/>
                                      </w:trPr>
                                      <w:tc>
                                        <w:tcPr>
                                          <w:tcW w:w="0" w:type="auto"/>
                                          <w:vAlign w:val="center"/>
                                          <w:hideMark/>
                                        </w:tcPr>
                                        <w:p w:rsidR="001C0120" w:rsidRDefault="001C0120">
                                          <w:pPr>
                                            <w:spacing w:line="225" w:lineRule="exact"/>
                                            <w:rPr>
                                              <w:rFonts w:eastAsia="Times New Roman"/>
                                              <w:sz w:val="23"/>
                                              <w:szCs w:val="23"/>
                                            </w:rPr>
                                          </w:pPr>
                                          <w:r>
                                            <w:rPr>
                                              <w:rFonts w:eastAsia="Times New Roman"/>
                                              <w:sz w:val="23"/>
                                              <w:szCs w:val="23"/>
                                            </w:rPr>
                                            <w:lastRenderedPageBreak/>
                                            <w:softHyphen/>
                                          </w:r>
                                        </w:p>
                                      </w:tc>
                                    </w:tr>
                                  </w:tbl>
                                  <w:p w:rsidR="001C0120" w:rsidRDefault="001C0120">
                                    <w:pPr>
                                      <w:rPr>
                                        <w:rFonts w:eastAsia="Times New Roman"/>
                                        <w:color w:val="auto"/>
                                        <w:sz w:val="20"/>
                                        <w:szCs w:val="20"/>
                                      </w:rPr>
                                    </w:pPr>
                                  </w:p>
                                </w:tc>
                              </w:tr>
                            </w:tbl>
                            <w:p w:rsidR="001C0120" w:rsidRDefault="001C0120">
                              <w:pPr>
                                <w:rPr>
                                  <w:rFonts w:eastAsia="Times New Roman"/>
                                  <w:color w:val="auto"/>
                                  <w:sz w:val="20"/>
                                  <w:szCs w:val="20"/>
                                </w:rPr>
                              </w:pPr>
                            </w:p>
                          </w:tc>
                        </w:tr>
                      </w:tbl>
                      <w:p w:rsidR="001C0120" w:rsidRDefault="001C0120">
                        <w:pPr>
                          <w:rPr>
                            <w:rFonts w:eastAsia="Times New Roman"/>
                            <w:color w:val="auto"/>
                            <w:sz w:val="20"/>
                            <w:szCs w:val="20"/>
                          </w:rPr>
                        </w:pPr>
                      </w:p>
                    </w:tc>
                    <w:tc>
                      <w:tcPr>
                        <w:tcW w:w="1650" w:type="pct"/>
                        <w:hideMark/>
                      </w:tcPr>
                      <w:tbl>
                        <w:tblPr>
                          <w:tblW w:w="5000" w:type="pct"/>
                          <w:tblCellMar>
                            <w:left w:w="0" w:type="dxa"/>
                            <w:right w:w="0" w:type="dxa"/>
                          </w:tblCellMar>
                          <w:tblLook w:val="04A0"/>
                        </w:tblPr>
                        <w:tblGrid>
                          <w:gridCol w:w="3030"/>
                        </w:tblGrid>
                        <w:tr w:rsidR="001C0120">
                          <w:tc>
                            <w:tcPr>
                              <w:tcW w:w="0" w:type="auto"/>
                              <w:hideMark/>
                            </w:tcPr>
                            <w:tbl>
                              <w:tblPr>
                                <w:tblW w:w="5000" w:type="pct"/>
                                <w:tblCellMar>
                                  <w:left w:w="0" w:type="dxa"/>
                                  <w:right w:w="0" w:type="dxa"/>
                                </w:tblCellMar>
                                <w:tblLook w:val="04A0"/>
                              </w:tblPr>
                              <w:tblGrid>
                                <w:gridCol w:w="3030"/>
                              </w:tblGrid>
                              <w:tr w:rsidR="001C0120">
                                <w:tc>
                                  <w:tcPr>
                                    <w:tcW w:w="0" w:type="auto"/>
                                    <w:vAlign w:val="center"/>
                                    <w:hideMark/>
                                  </w:tcPr>
                                  <w:tbl>
                                    <w:tblPr>
                                      <w:tblW w:w="2985" w:type="dxa"/>
                                      <w:tblCellMar>
                                        <w:left w:w="0" w:type="dxa"/>
                                        <w:right w:w="0" w:type="dxa"/>
                                      </w:tblCellMar>
                                      <w:tblLook w:val="04A0"/>
                                    </w:tblPr>
                                    <w:tblGrid>
                                      <w:gridCol w:w="3030"/>
                                    </w:tblGrid>
                                    <w:tr w:rsidR="001C0120">
                                      <w:tc>
                                        <w:tcPr>
                                          <w:tcW w:w="0" w:type="auto"/>
                                          <w:tcMar>
                                            <w:top w:w="0" w:type="dxa"/>
                                            <w:left w:w="300" w:type="dxa"/>
                                            <w:bottom w:w="0" w:type="dxa"/>
                                            <w:right w:w="0" w:type="dxa"/>
                                          </w:tcMar>
                                          <w:vAlign w:val="center"/>
                                          <w:hideMark/>
                                        </w:tcPr>
                                        <w:p w:rsidR="001C0120" w:rsidRDefault="001C0120">
                                          <w:pPr>
                                            <w:spacing w:before="90"/>
                                            <w:rPr>
                                              <w:rFonts w:ascii="Atkinson Hyperlegible" w:eastAsia="Times New Roman" w:hAnsi="Atkinson Hyperlegible"/>
                                              <w:sz w:val="30"/>
                                              <w:szCs w:val="30"/>
                                            </w:rPr>
                                          </w:pPr>
                                          <w:r>
                                            <w:rPr>
                                              <w:rFonts w:ascii="Atkinson Hyperlegible" w:eastAsia="Times New Roman" w:hAnsi="Atkinson Hyperlegible"/>
                                              <w:noProof/>
                                              <w:sz w:val="30"/>
                                              <w:szCs w:val="30"/>
                                            </w:rPr>
                                            <w:lastRenderedPageBreak/>
                                            <w:drawing>
                                              <wp:inline distT="0" distB="0" distL="0" distR="0">
                                                <wp:extent cx="1706880" cy="1706880"/>
                                                <wp:effectExtent l="19050" t="0" r="7620" b="0"/>
                                                <wp:docPr id="3" name="Image 3" descr="Camionnette blanche de Coop dans un paysage verdoyant. On peut y lire: «Einfach online einkaufen coop.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mionnette blanche de Coop dans un paysage verdoyant. On peut y lire: «Einfach online einkaufen coop.ch»."/>
                                                        <pic:cNvPicPr>
                                                          <a:picLocks noChangeAspect="1" noChangeArrowheads="1"/>
                                                        </pic:cNvPicPr>
                                                      </pic:nvPicPr>
                                                      <pic:blipFill>
                                                        <a:blip r:embed="rId9" cstate="print"/>
                                                        <a:srcRect/>
                                                        <a:stretch>
                                                          <a:fillRect/>
                                                        </a:stretch>
                                                      </pic:blipFill>
                                                      <pic:spPr bwMode="auto">
                                                        <a:xfrm>
                                                          <a:off x="0" y="0"/>
                                                          <a:ext cx="1706880" cy="1706880"/>
                                                        </a:xfrm>
                                                        <a:prstGeom prst="rect">
                                                          <a:avLst/>
                                                        </a:prstGeom>
                                                        <a:noFill/>
                                                        <a:ln w="9525">
                                                          <a:noFill/>
                                                          <a:miter lim="800000"/>
                                                          <a:headEnd/>
                                                          <a:tailEnd/>
                                                        </a:ln>
                                                      </pic:spPr>
                                                    </pic:pic>
                                                  </a:graphicData>
                                                </a:graphic>
                                              </wp:inline>
                                            </w:drawing>
                                          </w:r>
                                        </w:p>
                                      </w:tc>
                                    </w:tr>
                                  </w:tbl>
                                  <w:p w:rsidR="001C0120" w:rsidRDefault="001C0120">
                                    <w:pPr>
                                      <w:rPr>
                                        <w:rFonts w:eastAsia="Times New Roman"/>
                                        <w:color w:val="auto"/>
                                        <w:sz w:val="20"/>
                                        <w:szCs w:val="20"/>
                                      </w:rPr>
                                    </w:pPr>
                                  </w:p>
                                </w:tc>
                              </w:tr>
                            </w:tbl>
                            <w:p w:rsidR="001C0120" w:rsidRDefault="001C0120">
                              <w:pPr>
                                <w:rPr>
                                  <w:rFonts w:eastAsia="Times New Roman"/>
                                  <w:color w:val="auto"/>
                                  <w:sz w:val="20"/>
                                  <w:szCs w:val="20"/>
                                </w:rPr>
                              </w:pPr>
                            </w:p>
                          </w:tc>
                        </w:tr>
                      </w:tbl>
                      <w:p w:rsidR="001C0120" w:rsidRDefault="001C0120">
                        <w:pPr>
                          <w:rPr>
                            <w:rFonts w:eastAsia="Times New Roman"/>
                            <w:color w:val="auto"/>
                            <w:sz w:val="20"/>
                            <w:szCs w:val="20"/>
                          </w:rPr>
                        </w:pPr>
                      </w:p>
                    </w:tc>
                  </w:tr>
                </w:tbl>
                <w:p w:rsidR="001C0120" w:rsidRDefault="001C0120">
                  <w:pPr>
                    <w:rPr>
                      <w:rFonts w:eastAsia="Times New Roman"/>
                      <w:color w:val="auto"/>
                      <w:sz w:val="20"/>
                      <w:szCs w:val="20"/>
                    </w:rPr>
                  </w:pPr>
                </w:p>
              </w:tc>
            </w:tr>
          </w:tbl>
          <w:p w:rsidR="001C0120" w:rsidRDefault="001C0120">
            <w:pPr>
              <w:rPr>
                <w:rFonts w:eastAsia="Times New Roman"/>
                <w:vanish/>
              </w:rPr>
            </w:pPr>
          </w:p>
          <w:tbl>
            <w:tblPr>
              <w:tblW w:w="5000" w:type="pct"/>
              <w:jc w:val="center"/>
              <w:tblCellMar>
                <w:left w:w="0" w:type="dxa"/>
                <w:right w:w="0" w:type="dxa"/>
              </w:tblCellMar>
              <w:tblLook w:val="04A0"/>
            </w:tblPr>
            <w:tblGrid>
              <w:gridCol w:w="9030"/>
            </w:tblGrid>
            <w:tr w:rsidR="001C0120">
              <w:trPr>
                <w:trHeight w:val="360"/>
                <w:jc w:val="center"/>
              </w:trPr>
              <w:tc>
                <w:tcPr>
                  <w:tcW w:w="0" w:type="auto"/>
                  <w:vAlign w:val="center"/>
                  <w:hideMark/>
                </w:tcPr>
                <w:p w:rsidR="001C0120" w:rsidRDefault="001C0120">
                  <w:pPr>
                    <w:spacing w:line="450" w:lineRule="exact"/>
                    <w:rPr>
                      <w:rFonts w:eastAsia="Times New Roman"/>
                      <w:sz w:val="45"/>
                      <w:szCs w:val="45"/>
                    </w:rPr>
                  </w:pPr>
                  <w:r>
                    <w:rPr>
                      <w:rFonts w:eastAsia="Times New Roman"/>
                      <w:sz w:val="45"/>
                      <w:szCs w:val="45"/>
                    </w:rPr>
                    <w:softHyphen/>
                  </w:r>
                </w:p>
              </w:tc>
            </w:tr>
            <w:tr w:rsidR="001C0120">
              <w:trPr>
                <w:jc w:val="center"/>
              </w:trPr>
              <w:tc>
                <w:tcPr>
                  <w:tcW w:w="0" w:type="auto"/>
                  <w:shd w:val="clear" w:color="auto" w:fill="FFFFFF"/>
                  <w:vAlign w:val="center"/>
                  <w:hideMark/>
                </w:tcPr>
                <w:tbl>
                  <w:tblPr>
                    <w:tblW w:w="5000" w:type="pct"/>
                    <w:tblCellMar>
                      <w:left w:w="0" w:type="dxa"/>
                      <w:right w:w="0" w:type="dxa"/>
                    </w:tblCellMar>
                    <w:tblLook w:val="04A0"/>
                  </w:tblPr>
                  <w:tblGrid>
                    <w:gridCol w:w="9030"/>
                  </w:tblGrid>
                  <w:tr w:rsidR="001C0120">
                    <w:tc>
                      <w:tcPr>
                        <w:tcW w:w="5000" w:type="pct"/>
                        <w:hideMark/>
                      </w:tcPr>
                      <w:tbl>
                        <w:tblPr>
                          <w:tblW w:w="5000" w:type="pct"/>
                          <w:tblCellMar>
                            <w:left w:w="0" w:type="dxa"/>
                            <w:right w:w="0" w:type="dxa"/>
                          </w:tblCellMar>
                          <w:tblLook w:val="04A0"/>
                        </w:tblPr>
                        <w:tblGrid>
                          <w:gridCol w:w="9030"/>
                        </w:tblGrid>
                        <w:tr w:rsidR="001C0120">
                          <w:tc>
                            <w:tcPr>
                              <w:tcW w:w="0" w:type="auto"/>
                              <w:hideMark/>
                            </w:tcPr>
                            <w:tbl>
                              <w:tblPr>
                                <w:tblW w:w="5000" w:type="pct"/>
                                <w:tblCellMar>
                                  <w:left w:w="0" w:type="dxa"/>
                                  <w:right w:w="0" w:type="dxa"/>
                                </w:tblCellMar>
                                <w:tblLook w:val="04A0"/>
                              </w:tblPr>
                              <w:tblGrid>
                                <w:gridCol w:w="9030"/>
                              </w:tblGrid>
                              <w:tr w:rsidR="001C0120">
                                <w:tc>
                                  <w:tcPr>
                                    <w:tcW w:w="0" w:type="auto"/>
                                    <w:vAlign w:val="center"/>
                                    <w:hideMark/>
                                  </w:tcPr>
                                  <w:tbl>
                                    <w:tblPr>
                                      <w:tblW w:w="5000" w:type="pct"/>
                                      <w:tblCellMar>
                                        <w:left w:w="0" w:type="dxa"/>
                                        <w:right w:w="0" w:type="dxa"/>
                                      </w:tblCellMar>
                                      <w:tblLook w:val="04A0"/>
                                    </w:tblPr>
                                    <w:tblGrid>
                                      <w:gridCol w:w="9030"/>
                                    </w:tblGrid>
                                    <w:tr w:rsidR="001C0120">
                                      <w:tc>
                                        <w:tcPr>
                                          <w:tcW w:w="0" w:type="auto"/>
                                          <w:hideMark/>
                                        </w:tcPr>
                                        <w:p w:rsidR="001C0120" w:rsidRDefault="001C0120">
                                          <w:pPr>
                                            <w:pStyle w:val="Titre2"/>
                                            <w:rPr>
                                              <w:rFonts w:ascii="Atkinson Hyperlegible" w:eastAsia="Times New Roman" w:hAnsi="Atkinson Hyperlegible"/>
                                              <w:sz w:val="42"/>
                                              <w:szCs w:val="42"/>
                                            </w:rPr>
                                          </w:pPr>
                                          <w:proofErr w:type="spellStart"/>
                                          <w:r>
                                            <w:rPr>
                                              <w:rFonts w:ascii="Atkinson Hyperlegible" w:eastAsia="Times New Roman" w:hAnsi="Atkinson Hyperlegible"/>
                                              <w:sz w:val="42"/>
                                              <w:szCs w:val="42"/>
                                            </w:rPr>
                                            <w:t>CFF</w:t>
                                          </w:r>
                                          <w:proofErr w:type="spellEnd"/>
                                          <w:r>
                                            <w:rPr>
                                              <w:rFonts w:ascii="Atkinson Hyperlegible" w:eastAsia="Times New Roman" w:hAnsi="Atkinson Hyperlegible"/>
                                              <w:sz w:val="42"/>
                                              <w:szCs w:val="42"/>
                                            </w:rPr>
                                            <w:t>: allongement temporaire des délais de réservation pour les voyages à destination de ou via l’Allemagne</w:t>
                                          </w:r>
                                        </w:p>
                                      </w:tc>
                                    </w:tr>
                                    <w:tr w:rsidR="001C0120">
                                      <w:trPr>
                                        <w:trHeight w:val="60"/>
                                      </w:trPr>
                                      <w:tc>
                                        <w:tcPr>
                                          <w:tcW w:w="0" w:type="auto"/>
                                          <w:vAlign w:val="center"/>
                                          <w:hideMark/>
                                        </w:tcPr>
                                        <w:p w:rsidR="001C0120" w:rsidRDefault="001C0120">
                                          <w:pPr>
                                            <w:spacing w:line="75" w:lineRule="exact"/>
                                            <w:rPr>
                                              <w:rFonts w:eastAsia="Times New Roman"/>
                                              <w:sz w:val="8"/>
                                              <w:szCs w:val="8"/>
                                            </w:rPr>
                                          </w:pPr>
                                          <w:r>
                                            <w:rPr>
                                              <w:rFonts w:eastAsia="Times New Roman"/>
                                              <w:sz w:val="8"/>
                                              <w:szCs w:val="8"/>
                                            </w:rPr>
                                            <w:softHyphen/>
                                          </w:r>
                                        </w:p>
                                      </w:tc>
                                    </w:tr>
                                  </w:tbl>
                                  <w:p w:rsidR="001C0120" w:rsidRDefault="001C0120">
                                    <w:pPr>
                                      <w:rPr>
                                        <w:rFonts w:eastAsia="Times New Roman"/>
                                        <w:color w:val="auto"/>
                                        <w:sz w:val="20"/>
                                        <w:szCs w:val="20"/>
                                      </w:rPr>
                                    </w:pPr>
                                  </w:p>
                                </w:tc>
                              </w:tr>
                              <w:tr w:rsidR="001C0120">
                                <w:tc>
                                  <w:tcPr>
                                    <w:tcW w:w="0" w:type="auto"/>
                                    <w:vAlign w:val="center"/>
                                    <w:hideMark/>
                                  </w:tcPr>
                                  <w:tbl>
                                    <w:tblPr>
                                      <w:tblW w:w="5000" w:type="pct"/>
                                      <w:tblCellMar>
                                        <w:left w:w="0" w:type="dxa"/>
                                        <w:right w:w="0" w:type="dxa"/>
                                      </w:tblCellMar>
                                      <w:tblLook w:val="04A0"/>
                                    </w:tblPr>
                                    <w:tblGrid>
                                      <w:gridCol w:w="9030"/>
                                    </w:tblGrid>
                                    <w:tr w:rsidR="001C0120">
                                      <w:tc>
                                        <w:tcPr>
                                          <w:tcW w:w="0" w:type="auto"/>
                                          <w:hideMark/>
                                        </w:tcPr>
                                        <w:p w:rsidR="001C0120" w:rsidRDefault="001C0120">
                                          <w:pPr>
                                            <w:pStyle w:val="NormalWeb"/>
                                            <w:rPr>
                                              <w:rFonts w:ascii="Atkinson Hyperlegible" w:hAnsi="Atkinson Hyperlegible"/>
                                              <w:sz w:val="30"/>
                                              <w:szCs w:val="30"/>
                                            </w:rPr>
                                          </w:pPr>
                                          <w:r>
                                            <w:rPr>
                                              <w:rFonts w:ascii="Atkinson Hyperlegible" w:hAnsi="Atkinson Hyperlegible"/>
                                              <w:sz w:val="30"/>
                                              <w:szCs w:val="30"/>
                                            </w:rPr>
                                            <w:t xml:space="preserve">Notre deuxième information concernant les </w:t>
                                          </w:r>
                                          <w:proofErr w:type="spellStart"/>
                                          <w:r>
                                            <w:rPr>
                                              <w:rFonts w:ascii="Atkinson Hyperlegible" w:hAnsi="Atkinson Hyperlegible"/>
                                              <w:sz w:val="30"/>
                                              <w:szCs w:val="30"/>
                                            </w:rPr>
                                            <w:t>CFF</w:t>
                                          </w:r>
                                          <w:proofErr w:type="spellEnd"/>
                                          <w:r>
                                            <w:rPr>
                                              <w:rFonts w:ascii="Atkinson Hyperlegible" w:hAnsi="Atkinson Hyperlegible"/>
                                              <w:sz w:val="30"/>
                                              <w:szCs w:val="30"/>
                                            </w:rPr>
                                            <w:t xml:space="preserve"> est nettement moins réjouissante: en raison d’un changement de système à la Deutsche </w:t>
                                          </w:r>
                                          <w:proofErr w:type="spellStart"/>
                                          <w:r>
                                            <w:rPr>
                                              <w:rFonts w:ascii="Atkinson Hyperlegible" w:hAnsi="Atkinson Hyperlegible"/>
                                              <w:sz w:val="30"/>
                                              <w:szCs w:val="30"/>
                                            </w:rPr>
                                            <w:t>Bahn</w:t>
                                          </w:r>
                                          <w:proofErr w:type="spellEnd"/>
                                          <w:r>
                                            <w:rPr>
                                              <w:rFonts w:ascii="Atkinson Hyperlegible" w:hAnsi="Atkinson Hyperlegible"/>
                                              <w:sz w:val="30"/>
                                              <w:szCs w:val="30"/>
                                            </w:rPr>
                                            <w:t>, les voyageuses et voyageurs à mobilité réduite et/ou leurs accompagnant-e-s devront commander leurs billets plus longtemps à l’avance et ce, vraisemblablement, jusqu’à fin juin 2026. Si les délais de réservation ne sont pas respectés, il ne sera plus possible de procéder à l’achat pour la date concernée. </w:t>
                                          </w:r>
                                        </w:p>
                                        <w:p w:rsidR="001C0120" w:rsidRDefault="001C0120">
                                          <w:pPr>
                                            <w:pStyle w:val="NormalWeb"/>
                                            <w:rPr>
                                              <w:rFonts w:ascii="Atkinson Hyperlegible" w:hAnsi="Atkinson Hyperlegible"/>
                                              <w:sz w:val="30"/>
                                              <w:szCs w:val="30"/>
                                            </w:rPr>
                                          </w:pPr>
                                          <w:r>
                                            <w:rPr>
                                              <w:rFonts w:ascii="Atkinson Hyperlegible" w:hAnsi="Atkinson Hyperlegible"/>
                                              <w:sz w:val="30"/>
                                              <w:szCs w:val="30"/>
                                            </w:rPr>
                                            <w:t> </w:t>
                                          </w:r>
                                        </w:p>
                                        <w:p w:rsidR="001C0120" w:rsidRDefault="001C0120">
                                          <w:pPr>
                                            <w:pStyle w:val="NormalWeb"/>
                                            <w:rPr>
                                              <w:rFonts w:ascii="Atkinson Hyperlegible" w:hAnsi="Atkinson Hyperlegible"/>
                                              <w:sz w:val="30"/>
                                              <w:szCs w:val="30"/>
                                            </w:rPr>
                                          </w:pPr>
                                          <w:hyperlink r:id="rId10" w:tgtFrame="_blank" w:tooltip="Lire l'article sur le site web" w:history="1">
                                            <w:r>
                                              <w:rPr>
                                                <w:rStyle w:val="Lienhypertexte"/>
                                                <w:rFonts w:ascii="Atkinson Hyperlegible" w:hAnsi="Atkinson Hyperlegible"/>
                                                <w:sz w:val="30"/>
                                                <w:szCs w:val="30"/>
                                              </w:rPr>
                                              <w:t>Vers l'article</w:t>
                                            </w:r>
                                          </w:hyperlink>
                                        </w:p>
                                      </w:tc>
                                    </w:tr>
                                    <w:tr w:rsidR="001C0120">
                                      <w:trPr>
                                        <w:trHeight w:val="180"/>
                                      </w:trPr>
                                      <w:tc>
                                        <w:tcPr>
                                          <w:tcW w:w="0" w:type="auto"/>
                                          <w:vAlign w:val="center"/>
                                          <w:hideMark/>
                                        </w:tcPr>
                                        <w:p w:rsidR="001C0120" w:rsidRDefault="001C0120">
                                          <w:pPr>
                                            <w:spacing w:line="225" w:lineRule="exact"/>
                                            <w:rPr>
                                              <w:rFonts w:eastAsia="Times New Roman"/>
                                              <w:sz w:val="23"/>
                                              <w:szCs w:val="23"/>
                                            </w:rPr>
                                          </w:pPr>
                                          <w:r>
                                            <w:rPr>
                                              <w:rFonts w:eastAsia="Times New Roman"/>
                                              <w:sz w:val="23"/>
                                              <w:szCs w:val="23"/>
                                            </w:rPr>
                                            <w:softHyphen/>
                                          </w:r>
                                        </w:p>
                                      </w:tc>
                                    </w:tr>
                                  </w:tbl>
                                  <w:p w:rsidR="001C0120" w:rsidRDefault="001C0120">
                                    <w:pPr>
                                      <w:rPr>
                                        <w:rFonts w:eastAsia="Times New Roman"/>
                                        <w:color w:val="auto"/>
                                        <w:sz w:val="20"/>
                                        <w:szCs w:val="20"/>
                                      </w:rPr>
                                    </w:pPr>
                                  </w:p>
                                </w:tc>
                              </w:tr>
                            </w:tbl>
                            <w:p w:rsidR="001C0120" w:rsidRDefault="001C0120">
                              <w:pPr>
                                <w:rPr>
                                  <w:rFonts w:eastAsia="Times New Roman"/>
                                  <w:color w:val="auto"/>
                                  <w:sz w:val="20"/>
                                  <w:szCs w:val="20"/>
                                </w:rPr>
                              </w:pPr>
                            </w:p>
                          </w:tc>
                        </w:tr>
                      </w:tbl>
                      <w:p w:rsidR="001C0120" w:rsidRDefault="001C0120">
                        <w:pPr>
                          <w:rPr>
                            <w:rFonts w:eastAsia="Times New Roman"/>
                            <w:color w:val="auto"/>
                            <w:sz w:val="20"/>
                            <w:szCs w:val="20"/>
                          </w:rPr>
                        </w:pPr>
                      </w:p>
                    </w:tc>
                  </w:tr>
                </w:tbl>
                <w:p w:rsidR="001C0120" w:rsidRDefault="001C0120">
                  <w:pPr>
                    <w:rPr>
                      <w:rFonts w:eastAsia="Times New Roman"/>
                      <w:color w:val="auto"/>
                      <w:sz w:val="20"/>
                      <w:szCs w:val="20"/>
                    </w:rPr>
                  </w:pPr>
                </w:p>
              </w:tc>
            </w:tr>
          </w:tbl>
          <w:p w:rsidR="001C0120" w:rsidRDefault="001C0120">
            <w:pPr>
              <w:rPr>
                <w:rFonts w:eastAsia="Times New Roman"/>
                <w:vanish/>
              </w:rPr>
            </w:pPr>
          </w:p>
          <w:tbl>
            <w:tblPr>
              <w:tblW w:w="5000" w:type="pct"/>
              <w:jc w:val="center"/>
              <w:tblCellMar>
                <w:left w:w="0" w:type="dxa"/>
                <w:right w:w="0" w:type="dxa"/>
              </w:tblCellMar>
              <w:tblLook w:val="04A0"/>
            </w:tblPr>
            <w:tblGrid>
              <w:gridCol w:w="9030"/>
            </w:tblGrid>
            <w:tr w:rsidR="001C0120">
              <w:trPr>
                <w:trHeight w:val="348"/>
                <w:jc w:val="center"/>
              </w:trPr>
              <w:tc>
                <w:tcPr>
                  <w:tcW w:w="0" w:type="auto"/>
                  <w:vAlign w:val="center"/>
                  <w:hideMark/>
                </w:tcPr>
                <w:p w:rsidR="001C0120" w:rsidRDefault="001C0120">
                  <w:pPr>
                    <w:spacing w:line="435" w:lineRule="exact"/>
                    <w:rPr>
                      <w:rFonts w:eastAsia="Times New Roman"/>
                      <w:sz w:val="44"/>
                      <w:szCs w:val="44"/>
                    </w:rPr>
                  </w:pPr>
                  <w:r>
                    <w:rPr>
                      <w:rFonts w:eastAsia="Times New Roman"/>
                      <w:sz w:val="44"/>
                      <w:szCs w:val="44"/>
                    </w:rPr>
                    <w:softHyphen/>
                  </w:r>
                </w:p>
              </w:tc>
            </w:tr>
            <w:tr w:rsidR="001C0120">
              <w:trPr>
                <w:jc w:val="center"/>
              </w:trPr>
              <w:tc>
                <w:tcPr>
                  <w:tcW w:w="0" w:type="auto"/>
                  <w:shd w:val="clear" w:color="auto" w:fill="FFFFFF"/>
                  <w:vAlign w:val="center"/>
                  <w:hideMark/>
                </w:tcPr>
                <w:tbl>
                  <w:tblPr>
                    <w:tblW w:w="5000" w:type="pct"/>
                    <w:tblCellMar>
                      <w:left w:w="0" w:type="dxa"/>
                      <w:right w:w="0" w:type="dxa"/>
                    </w:tblCellMar>
                    <w:tblLook w:val="04A0"/>
                  </w:tblPr>
                  <w:tblGrid>
                    <w:gridCol w:w="9030"/>
                  </w:tblGrid>
                  <w:tr w:rsidR="001C0120">
                    <w:tc>
                      <w:tcPr>
                        <w:tcW w:w="5000" w:type="pct"/>
                        <w:hideMark/>
                      </w:tcPr>
                      <w:tbl>
                        <w:tblPr>
                          <w:tblW w:w="5000" w:type="pct"/>
                          <w:tblCellMar>
                            <w:left w:w="0" w:type="dxa"/>
                            <w:right w:w="0" w:type="dxa"/>
                          </w:tblCellMar>
                          <w:tblLook w:val="04A0"/>
                        </w:tblPr>
                        <w:tblGrid>
                          <w:gridCol w:w="9030"/>
                        </w:tblGrid>
                        <w:tr w:rsidR="001C0120">
                          <w:tc>
                            <w:tcPr>
                              <w:tcW w:w="0" w:type="auto"/>
                              <w:hideMark/>
                            </w:tcPr>
                            <w:tbl>
                              <w:tblPr>
                                <w:tblW w:w="5000" w:type="pct"/>
                                <w:tblCellMar>
                                  <w:left w:w="0" w:type="dxa"/>
                                  <w:right w:w="0" w:type="dxa"/>
                                </w:tblCellMar>
                                <w:tblLook w:val="04A0"/>
                              </w:tblPr>
                              <w:tblGrid>
                                <w:gridCol w:w="9030"/>
                              </w:tblGrid>
                              <w:tr w:rsidR="001C0120">
                                <w:tc>
                                  <w:tcPr>
                                    <w:tcW w:w="0" w:type="auto"/>
                                    <w:vAlign w:val="center"/>
                                    <w:hideMark/>
                                  </w:tcPr>
                                  <w:tbl>
                                    <w:tblPr>
                                      <w:tblW w:w="5000" w:type="pct"/>
                                      <w:tblCellMar>
                                        <w:left w:w="0" w:type="dxa"/>
                                        <w:right w:w="0" w:type="dxa"/>
                                      </w:tblCellMar>
                                      <w:tblLook w:val="04A0"/>
                                    </w:tblPr>
                                    <w:tblGrid>
                                      <w:gridCol w:w="9030"/>
                                    </w:tblGrid>
                                    <w:tr w:rsidR="001C0120">
                                      <w:tc>
                                        <w:tcPr>
                                          <w:tcW w:w="0" w:type="auto"/>
                                          <w:hideMark/>
                                        </w:tcPr>
                                        <w:p w:rsidR="001C0120" w:rsidRDefault="001C0120">
                                          <w:pPr>
                                            <w:pStyle w:val="Titre2"/>
                                            <w:rPr>
                                              <w:rFonts w:ascii="Atkinson Hyperlegible" w:eastAsia="Times New Roman" w:hAnsi="Atkinson Hyperlegible"/>
                                              <w:sz w:val="42"/>
                                              <w:szCs w:val="42"/>
                                            </w:rPr>
                                          </w:pPr>
                                          <w:r>
                                            <w:rPr>
                                              <w:rFonts w:ascii="Atkinson Hyperlegible" w:eastAsia="Times New Roman" w:hAnsi="Atkinson Hyperlegible"/>
                                              <w:sz w:val="42"/>
                                              <w:szCs w:val="42"/>
                                            </w:rPr>
                                            <w:t>Consultation mobile: lancement réussi et grande manifestation d’information au printemps</w:t>
                                          </w:r>
                                        </w:p>
                                      </w:tc>
                                    </w:tr>
                                    <w:tr w:rsidR="001C0120">
                                      <w:trPr>
                                        <w:trHeight w:val="60"/>
                                      </w:trPr>
                                      <w:tc>
                                        <w:tcPr>
                                          <w:tcW w:w="0" w:type="auto"/>
                                          <w:vAlign w:val="center"/>
                                          <w:hideMark/>
                                        </w:tcPr>
                                        <w:p w:rsidR="001C0120" w:rsidRDefault="001C0120">
                                          <w:pPr>
                                            <w:spacing w:line="75" w:lineRule="exact"/>
                                            <w:rPr>
                                              <w:rFonts w:eastAsia="Times New Roman"/>
                                              <w:sz w:val="8"/>
                                              <w:szCs w:val="8"/>
                                            </w:rPr>
                                          </w:pPr>
                                          <w:r>
                                            <w:rPr>
                                              <w:rFonts w:eastAsia="Times New Roman"/>
                                              <w:sz w:val="8"/>
                                              <w:szCs w:val="8"/>
                                            </w:rPr>
                                            <w:softHyphen/>
                                          </w:r>
                                        </w:p>
                                      </w:tc>
                                    </w:tr>
                                  </w:tbl>
                                  <w:p w:rsidR="001C0120" w:rsidRDefault="001C0120">
                                    <w:pPr>
                                      <w:rPr>
                                        <w:rFonts w:eastAsia="Times New Roman"/>
                                        <w:color w:val="auto"/>
                                        <w:sz w:val="20"/>
                                        <w:szCs w:val="20"/>
                                      </w:rPr>
                                    </w:pPr>
                                  </w:p>
                                </w:tc>
                              </w:tr>
                              <w:tr w:rsidR="001C0120">
                                <w:tc>
                                  <w:tcPr>
                                    <w:tcW w:w="0" w:type="auto"/>
                                    <w:vAlign w:val="center"/>
                                    <w:hideMark/>
                                  </w:tcPr>
                                  <w:tbl>
                                    <w:tblPr>
                                      <w:tblW w:w="5000" w:type="pct"/>
                                      <w:tblCellMar>
                                        <w:left w:w="0" w:type="dxa"/>
                                        <w:right w:w="0" w:type="dxa"/>
                                      </w:tblCellMar>
                                      <w:tblLook w:val="04A0"/>
                                    </w:tblPr>
                                    <w:tblGrid>
                                      <w:gridCol w:w="9030"/>
                                    </w:tblGrid>
                                    <w:tr w:rsidR="001C0120">
                                      <w:tc>
                                        <w:tcPr>
                                          <w:tcW w:w="0" w:type="auto"/>
                                          <w:hideMark/>
                                        </w:tcPr>
                                        <w:p w:rsidR="001C0120" w:rsidRDefault="001C0120">
                                          <w:pPr>
                                            <w:pStyle w:val="NormalWeb"/>
                                            <w:rPr>
                                              <w:rFonts w:ascii="Atkinson Hyperlegible" w:hAnsi="Atkinson Hyperlegible"/>
                                              <w:sz w:val="30"/>
                                              <w:szCs w:val="30"/>
                                            </w:rPr>
                                          </w:pPr>
                                          <w:r>
                                            <w:rPr>
                                              <w:rFonts w:ascii="Atkinson Hyperlegible" w:hAnsi="Atkinson Hyperlegible"/>
                                              <w:sz w:val="30"/>
                                              <w:szCs w:val="30"/>
                                            </w:rPr>
                                            <w:t xml:space="preserve">Lancée il y a un an et demi, la consultation mobile de la </w:t>
                                          </w:r>
                                          <w:proofErr w:type="spellStart"/>
                                          <w:r>
                                            <w:rPr>
                                              <w:rFonts w:ascii="Atkinson Hyperlegible" w:hAnsi="Atkinson Hyperlegible"/>
                                              <w:sz w:val="30"/>
                                              <w:szCs w:val="30"/>
                                            </w:rPr>
                                            <w:t>fsa</w:t>
                                          </w:r>
                                          <w:proofErr w:type="spellEnd"/>
                                          <w:r>
                                            <w:rPr>
                                              <w:rFonts w:ascii="Atkinson Hyperlegible" w:hAnsi="Atkinson Hyperlegible"/>
                                              <w:sz w:val="30"/>
                                              <w:szCs w:val="30"/>
                                            </w:rPr>
                                            <w:t xml:space="preserve"> comble une lacune importante dans la prise en charge et le soutien aux personnes aveugles et malvoyantes. La demande ne cesse de croître et au printemps, la consultation mobile organisera pour la première fois une manifestation d'information et de mise en réseau destinée aux professionnels. </w:t>
                                          </w:r>
                                        </w:p>
                                        <w:p w:rsidR="001C0120" w:rsidRDefault="001C0120">
                                          <w:pPr>
                                            <w:pStyle w:val="NormalWeb"/>
                                            <w:rPr>
                                              <w:rFonts w:ascii="Atkinson Hyperlegible" w:hAnsi="Atkinson Hyperlegible"/>
                                              <w:sz w:val="30"/>
                                              <w:szCs w:val="30"/>
                                            </w:rPr>
                                          </w:pPr>
                                          <w:r>
                                            <w:rPr>
                                              <w:rFonts w:ascii="Atkinson Hyperlegible" w:hAnsi="Atkinson Hyperlegible"/>
                                              <w:sz w:val="30"/>
                                              <w:szCs w:val="30"/>
                                            </w:rPr>
                                            <w:t> </w:t>
                                          </w:r>
                                        </w:p>
                                        <w:p w:rsidR="001C0120" w:rsidRDefault="001C0120">
                                          <w:pPr>
                                            <w:pStyle w:val="NormalWeb"/>
                                            <w:rPr>
                                              <w:rFonts w:ascii="Atkinson Hyperlegible" w:hAnsi="Atkinson Hyperlegible"/>
                                              <w:sz w:val="30"/>
                                              <w:szCs w:val="30"/>
                                            </w:rPr>
                                          </w:pPr>
                                          <w:hyperlink r:id="rId11" w:tgtFrame="_blank" w:tooltip="Lire l'article sur le site web" w:history="1">
                                            <w:r>
                                              <w:rPr>
                                                <w:rStyle w:val="Lienhypertexte"/>
                                                <w:rFonts w:ascii="Atkinson Hyperlegible" w:hAnsi="Atkinson Hyperlegible"/>
                                                <w:sz w:val="30"/>
                                                <w:szCs w:val="30"/>
                                              </w:rPr>
                                              <w:t>Vers l'article</w:t>
                                            </w:r>
                                          </w:hyperlink>
                                        </w:p>
                                      </w:tc>
                                    </w:tr>
                                    <w:tr w:rsidR="001C0120">
                                      <w:trPr>
                                        <w:trHeight w:val="180"/>
                                      </w:trPr>
                                      <w:tc>
                                        <w:tcPr>
                                          <w:tcW w:w="0" w:type="auto"/>
                                          <w:vAlign w:val="center"/>
                                          <w:hideMark/>
                                        </w:tcPr>
                                        <w:p w:rsidR="001C0120" w:rsidRDefault="001C0120">
                                          <w:pPr>
                                            <w:spacing w:line="225" w:lineRule="exact"/>
                                            <w:rPr>
                                              <w:rFonts w:eastAsia="Times New Roman"/>
                                              <w:sz w:val="23"/>
                                              <w:szCs w:val="23"/>
                                            </w:rPr>
                                          </w:pPr>
                                          <w:r>
                                            <w:rPr>
                                              <w:rFonts w:eastAsia="Times New Roman"/>
                                              <w:sz w:val="23"/>
                                              <w:szCs w:val="23"/>
                                            </w:rPr>
                                            <w:softHyphen/>
                                          </w:r>
                                        </w:p>
                                      </w:tc>
                                    </w:tr>
                                  </w:tbl>
                                  <w:p w:rsidR="001C0120" w:rsidRDefault="001C0120">
                                    <w:pPr>
                                      <w:rPr>
                                        <w:rFonts w:eastAsia="Times New Roman"/>
                                        <w:color w:val="auto"/>
                                        <w:sz w:val="20"/>
                                        <w:szCs w:val="20"/>
                                      </w:rPr>
                                    </w:pPr>
                                  </w:p>
                                </w:tc>
                              </w:tr>
                            </w:tbl>
                            <w:p w:rsidR="001C0120" w:rsidRDefault="001C0120">
                              <w:pPr>
                                <w:rPr>
                                  <w:rFonts w:eastAsia="Times New Roman"/>
                                  <w:color w:val="auto"/>
                                  <w:sz w:val="20"/>
                                  <w:szCs w:val="20"/>
                                </w:rPr>
                              </w:pPr>
                            </w:p>
                          </w:tc>
                        </w:tr>
                      </w:tbl>
                      <w:p w:rsidR="001C0120" w:rsidRDefault="001C0120">
                        <w:pPr>
                          <w:rPr>
                            <w:rFonts w:eastAsia="Times New Roman"/>
                            <w:color w:val="auto"/>
                            <w:sz w:val="20"/>
                            <w:szCs w:val="20"/>
                          </w:rPr>
                        </w:pPr>
                      </w:p>
                    </w:tc>
                  </w:tr>
                </w:tbl>
                <w:p w:rsidR="001C0120" w:rsidRDefault="001C0120">
                  <w:pPr>
                    <w:rPr>
                      <w:rFonts w:eastAsia="Times New Roman"/>
                      <w:color w:val="auto"/>
                      <w:sz w:val="20"/>
                      <w:szCs w:val="20"/>
                    </w:rPr>
                  </w:pPr>
                </w:p>
              </w:tc>
            </w:tr>
          </w:tbl>
          <w:p w:rsidR="001C0120" w:rsidRDefault="001C0120">
            <w:pPr>
              <w:rPr>
                <w:rFonts w:eastAsia="Times New Roman"/>
                <w:vanish/>
              </w:rPr>
            </w:pPr>
          </w:p>
          <w:tbl>
            <w:tblPr>
              <w:tblW w:w="5000" w:type="pct"/>
              <w:jc w:val="center"/>
              <w:tblCellMar>
                <w:left w:w="0" w:type="dxa"/>
                <w:right w:w="0" w:type="dxa"/>
              </w:tblCellMar>
              <w:tblLook w:val="04A0"/>
            </w:tblPr>
            <w:tblGrid>
              <w:gridCol w:w="9030"/>
            </w:tblGrid>
            <w:tr w:rsidR="001C0120">
              <w:trPr>
                <w:trHeight w:val="360"/>
                <w:jc w:val="center"/>
              </w:trPr>
              <w:tc>
                <w:tcPr>
                  <w:tcW w:w="0" w:type="auto"/>
                  <w:vAlign w:val="center"/>
                  <w:hideMark/>
                </w:tcPr>
                <w:p w:rsidR="001C0120" w:rsidRDefault="001C0120">
                  <w:pPr>
                    <w:spacing w:line="450" w:lineRule="exact"/>
                    <w:rPr>
                      <w:rFonts w:eastAsia="Times New Roman"/>
                      <w:sz w:val="45"/>
                      <w:szCs w:val="45"/>
                    </w:rPr>
                  </w:pPr>
                  <w:r>
                    <w:rPr>
                      <w:rFonts w:eastAsia="Times New Roman"/>
                      <w:sz w:val="45"/>
                      <w:szCs w:val="45"/>
                    </w:rPr>
                    <w:softHyphen/>
                  </w:r>
                </w:p>
              </w:tc>
            </w:tr>
            <w:tr w:rsidR="001C0120">
              <w:trPr>
                <w:jc w:val="center"/>
              </w:trPr>
              <w:tc>
                <w:tcPr>
                  <w:tcW w:w="0" w:type="auto"/>
                  <w:shd w:val="clear" w:color="auto" w:fill="FFFFFF"/>
                  <w:vAlign w:val="center"/>
                  <w:hideMark/>
                </w:tcPr>
                <w:tbl>
                  <w:tblPr>
                    <w:tblW w:w="5000" w:type="pct"/>
                    <w:tblCellMar>
                      <w:left w:w="0" w:type="dxa"/>
                      <w:right w:w="0" w:type="dxa"/>
                    </w:tblCellMar>
                    <w:tblLook w:val="04A0"/>
                  </w:tblPr>
                  <w:tblGrid>
                    <w:gridCol w:w="6000"/>
                    <w:gridCol w:w="3030"/>
                  </w:tblGrid>
                  <w:tr w:rsidR="001C0120">
                    <w:tc>
                      <w:tcPr>
                        <w:tcW w:w="3300" w:type="pct"/>
                        <w:hideMark/>
                      </w:tcPr>
                      <w:tbl>
                        <w:tblPr>
                          <w:tblW w:w="5000" w:type="pct"/>
                          <w:tblCellMar>
                            <w:left w:w="0" w:type="dxa"/>
                            <w:right w:w="0" w:type="dxa"/>
                          </w:tblCellMar>
                          <w:tblLook w:val="04A0"/>
                        </w:tblPr>
                        <w:tblGrid>
                          <w:gridCol w:w="6000"/>
                        </w:tblGrid>
                        <w:tr w:rsidR="001C0120">
                          <w:tc>
                            <w:tcPr>
                              <w:tcW w:w="0" w:type="auto"/>
                              <w:hideMark/>
                            </w:tcPr>
                            <w:tbl>
                              <w:tblPr>
                                <w:tblW w:w="5000" w:type="pct"/>
                                <w:tblCellMar>
                                  <w:left w:w="0" w:type="dxa"/>
                                  <w:right w:w="0" w:type="dxa"/>
                                </w:tblCellMar>
                                <w:tblLook w:val="04A0"/>
                              </w:tblPr>
                              <w:tblGrid>
                                <w:gridCol w:w="6000"/>
                              </w:tblGrid>
                              <w:tr w:rsidR="001C0120">
                                <w:tc>
                                  <w:tcPr>
                                    <w:tcW w:w="0" w:type="auto"/>
                                    <w:vAlign w:val="center"/>
                                    <w:hideMark/>
                                  </w:tcPr>
                                  <w:tbl>
                                    <w:tblPr>
                                      <w:tblW w:w="5000" w:type="pct"/>
                                      <w:tblCellMar>
                                        <w:left w:w="0" w:type="dxa"/>
                                        <w:right w:w="0" w:type="dxa"/>
                                      </w:tblCellMar>
                                      <w:tblLook w:val="04A0"/>
                                    </w:tblPr>
                                    <w:tblGrid>
                                      <w:gridCol w:w="6000"/>
                                    </w:tblGrid>
                                    <w:tr w:rsidR="001C0120">
                                      <w:tc>
                                        <w:tcPr>
                                          <w:tcW w:w="0" w:type="auto"/>
                                          <w:hideMark/>
                                        </w:tcPr>
                                        <w:p w:rsidR="001C0120" w:rsidRDefault="001C0120">
                                          <w:pPr>
                                            <w:pStyle w:val="Titre2"/>
                                            <w:rPr>
                                              <w:rFonts w:ascii="Atkinson Hyperlegible" w:eastAsia="Times New Roman" w:hAnsi="Atkinson Hyperlegible"/>
                                              <w:sz w:val="42"/>
                                              <w:szCs w:val="42"/>
                                            </w:rPr>
                                          </w:pPr>
                                          <w:r>
                                            <w:rPr>
                                              <w:rFonts w:ascii="Atkinson Hyperlegible" w:eastAsia="Times New Roman" w:hAnsi="Atkinson Hyperlegible"/>
                                              <w:sz w:val="42"/>
                                              <w:szCs w:val="42"/>
                                            </w:rPr>
                                            <w:t xml:space="preserve">Camp de jeunesse </w:t>
                                          </w:r>
                                          <w:proofErr w:type="spellStart"/>
                                          <w:r>
                                            <w:rPr>
                                              <w:rFonts w:ascii="Atkinson Hyperlegible" w:eastAsia="Times New Roman" w:hAnsi="Atkinson Hyperlegible"/>
                                              <w:sz w:val="42"/>
                                              <w:szCs w:val="42"/>
                                            </w:rPr>
                                            <w:t>ICC</w:t>
                                          </w:r>
                                          <w:proofErr w:type="spellEnd"/>
                                          <w:r>
                                            <w:rPr>
                                              <w:rFonts w:ascii="Atkinson Hyperlegible" w:eastAsia="Times New Roman" w:hAnsi="Atkinson Hyperlegible"/>
                                              <w:sz w:val="42"/>
                                              <w:szCs w:val="42"/>
                                            </w:rPr>
                                            <w:t xml:space="preserve"> 2026 à Dubrovnik</w:t>
                                          </w:r>
                                        </w:p>
                                      </w:tc>
                                    </w:tr>
                                    <w:tr w:rsidR="001C0120">
                                      <w:trPr>
                                        <w:trHeight w:val="60"/>
                                      </w:trPr>
                                      <w:tc>
                                        <w:tcPr>
                                          <w:tcW w:w="0" w:type="auto"/>
                                          <w:vAlign w:val="center"/>
                                          <w:hideMark/>
                                        </w:tcPr>
                                        <w:p w:rsidR="001C0120" w:rsidRDefault="001C0120">
                                          <w:pPr>
                                            <w:spacing w:line="75" w:lineRule="exact"/>
                                            <w:rPr>
                                              <w:rFonts w:eastAsia="Times New Roman"/>
                                              <w:sz w:val="8"/>
                                              <w:szCs w:val="8"/>
                                            </w:rPr>
                                          </w:pPr>
                                          <w:r>
                                            <w:rPr>
                                              <w:rFonts w:eastAsia="Times New Roman"/>
                                              <w:sz w:val="8"/>
                                              <w:szCs w:val="8"/>
                                            </w:rPr>
                                            <w:softHyphen/>
                                          </w:r>
                                        </w:p>
                                      </w:tc>
                                    </w:tr>
                                  </w:tbl>
                                  <w:p w:rsidR="001C0120" w:rsidRDefault="001C0120">
                                    <w:pPr>
                                      <w:rPr>
                                        <w:rFonts w:eastAsia="Times New Roman"/>
                                        <w:color w:val="auto"/>
                                        <w:sz w:val="20"/>
                                        <w:szCs w:val="20"/>
                                      </w:rPr>
                                    </w:pPr>
                                  </w:p>
                                </w:tc>
                              </w:tr>
                              <w:tr w:rsidR="001C0120">
                                <w:tc>
                                  <w:tcPr>
                                    <w:tcW w:w="0" w:type="auto"/>
                                    <w:vAlign w:val="center"/>
                                    <w:hideMark/>
                                  </w:tcPr>
                                  <w:tbl>
                                    <w:tblPr>
                                      <w:tblW w:w="5000" w:type="pct"/>
                                      <w:tblCellMar>
                                        <w:left w:w="0" w:type="dxa"/>
                                        <w:right w:w="0" w:type="dxa"/>
                                      </w:tblCellMar>
                                      <w:tblLook w:val="04A0"/>
                                    </w:tblPr>
                                    <w:tblGrid>
                                      <w:gridCol w:w="6000"/>
                                    </w:tblGrid>
                                    <w:tr w:rsidR="001C0120">
                                      <w:tc>
                                        <w:tcPr>
                                          <w:tcW w:w="0" w:type="auto"/>
                                          <w:hideMark/>
                                        </w:tcPr>
                                        <w:p w:rsidR="001C0120" w:rsidRDefault="001C0120">
                                          <w:pPr>
                                            <w:pStyle w:val="NormalWeb"/>
                                            <w:rPr>
                                              <w:rFonts w:ascii="Atkinson Hyperlegible" w:hAnsi="Atkinson Hyperlegible"/>
                                              <w:sz w:val="30"/>
                                              <w:szCs w:val="30"/>
                                            </w:rPr>
                                          </w:pPr>
                                          <w:r>
                                            <w:rPr>
                                              <w:rFonts w:ascii="Atkinson Hyperlegible" w:hAnsi="Atkinson Hyperlegible"/>
                                              <w:sz w:val="30"/>
                                              <w:szCs w:val="30"/>
                                            </w:rPr>
                                            <w:t>Le International Camp on Communication and Computers (</w:t>
                                          </w:r>
                                          <w:proofErr w:type="spellStart"/>
                                          <w:r>
                                            <w:rPr>
                                              <w:rFonts w:ascii="Atkinson Hyperlegible" w:hAnsi="Atkinson Hyperlegible"/>
                                              <w:sz w:val="30"/>
                                              <w:szCs w:val="30"/>
                                            </w:rPr>
                                            <w:t>ICC</w:t>
                                          </w:r>
                                          <w:proofErr w:type="spellEnd"/>
                                          <w:r>
                                            <w:rPr>
                                              <w:rFonts w:ascii="Atkinson Hyperlegible" w:hAnsi="Atkinson Hyperlegible"/>
                                              <w:sz w:val="30"/>
                                              <w:szCs w:val="30"/>
                                            </w:rPr>
                                            <w:t>) ouvrira à nouveau ses portes à l’été 2026 pour les jeunes aveugles et malvoyants âgés de 16 à 21 ans. Du 20 au 28 août 2026, ce camp international se déroulera dans un cadre pittoresque, au bord de la mer, près de Dubrovnik, en Croatie. </w:t>
                                          </w:r>
                                        </w:p>
                                        <w:p w:rsidR="001C0120" w:rsidRDefault="001C0120">
                                          <w:pPr>
                                            <w:pStyle w:val="NormalWeb"/>
                                            <w:rPr>
                                              <w:rFonts w:ascii="Atkinson Hyperlegible" w:hAnsi="Atkinson Hyperlegible"/>
                                              <w:sz w:val="30"/>
                                              <w:szCs w:val="30"/>
                                            </w:rPr>
                                          </w:pPr>
                                          <w:r>
                                            <w:rPr>
                                              <w:rFonts w:ascii="Atkinson Hyperlegible" w:hAnsi="Atkinson Hyperlegible"/>
                                              <w:sz w:val="30"/>
                                              <w:szCs w:val="30"/>
                                            </w:rPr>
                                            <w:lastRenderedPageBreak/>
                                            <w:t> </w:t>
                                          </w:r>
                                        </w:p>
                                        <w:p w:rsidR="001C0120" w:rsidRDefault="001C0120">
                                          <w:pPr>
                                            <w:pStyle w:val="NormalWeb"/>
                                            <w:rPr>
                                              <w:rFonts w:ascii="Atkinson Hyperlegible" w:hAnsi="Atkinson Hyperlegible"/>
                                              <w:sz w:val="30"/>
                                              <w:szCs w:val="30"/>
                                            </w:rPr>
                                          </w:pPr>
                                          <w:hyperlink r:id="rId12" w:tgtFrame="_blank" w:tooltip="Lire l'article sur le site web" w:history="1">
                                            <w:r>
                                              <w:rPr>
                                                <w:rStyle w:val="Lienhypertexte"/>
                                                <w:rFonts w:ascii="Atkinson Hyperlegible" w:hAnsi="Atkinson Hyperlegible"/>
                                                <w:sz w:val="30"/>
                                                <w:szCs w:val="30"/>
                                              </w:rPr>
                                              <w:t>Vers l'article</w:t>
                                            </w:r>
                                          </w:hyperlink>
                                        </w:p>
                                      </w:tc>
                                    </w:tr>
                                    <w:tr w:rsidR="001C0120">
                                      <w:trPr>
                                        <w:trHeight w:val="180"/>
                                      </w:trPr>
                                      <w:tc>
                                        <w:tcPr>
                                          <w:tcW w:w="0" w:type="auto"/>
                                          <w:vAlign w:val="center"/>
                                          <w:hideMark/>
                                        </w:tcPr>
                                        <w:p w:rsidR="001C0120" w:rsidRDefault="001C0120">
                                          <w:pPr>
                                            <w:spacing w:line="225" w:lineRule="exact"/>
                                            <w:rPr>
                                              <w:rFonts w:eastAsia="Times New Roman"/>
                                              <w:sz w:val="23"/>
                                              <w:szCs w:val="23"/>
                                            </w:rPr>
                                          </w:pPr>
                                          <w:r>
                                            <w:rPr>
                                              <w:rFonts w:eastAsia="Times New Roman"/>
                                              <w:sz w:val="23"/>
                                              <w:szCs w:val="23"/>
                                            </w:rPr>
                                            <w:lastRenderedPageBreak/>
                                            <w:softHyphen/>
                                          </w:r>
                                        </w:p>
                                      </w:tc>
                                    </w:tr>
                                  </w:tbl>
                                  <w:p w:rsidR="001C0120" w:rsidRDefault="001C0120">
                                    <w:pPr>
                                      <w:rPr>
                                        <w:rFonts w:eastAsia="Times New Roman"/>
                                        <w:color w:val="auto"/>
                                        <w:sz w:val="20"/>
                                        <w:szCs w:val="20"/>
                                      </w:rPr>
                                    </w:pPr>
                                  </w:p>
                                </w:tc>
                              </w:tr>
                            </w:tbl>
                            <w:p w:rsidR="001C0120" w:rsidRDefault="001C0120">
                              <w:pPr>
                                <w:rPr>
                                  <w:rFonts w:eastAsia="Times New Roman"/>
                                  <w:color w:val="auto"/>
                                  <w:sz w:val="20"/>
                                  <w:szCs w:val="20"/>
                                </w:rPr>
                              </w:pPr>
                            </w:p>
                          </w:tc>
                        </w:tr>
                      </w:tbl>
                      <w:p w:rsidR="001C0120" w:rsidRDefault="001C0120">
                        <w:pPr>
                          <w:rPr>
                            <w:rFonts w:eastAsia="Times New Roman"/>
                            <w:color w:val="auto"/>
                            <w:sz w:val="20"/>
                            <w:szCs w:val="20"/>
                          </w:rPr>
                        </w:pPr>
                      </w:p>
                    </w:tc>
                    <w:tc>
                      <w:tcPr>
                        <w:tcW w:w="1650" w:type="pct"/>
                        <w:hideMark/>
                      </w:tcPr>
                      <w:tbl>
                        <w:tblPr>
                          <w:tblW w:w="5000" w:type="pct"/>
                          <w:tblCellMar>
                            <w:left w:w="0" w:type="dxa"/>
                            <w:right w:w="0" w:type="dxa"/>
                          </w:tblCellMar>
                          <w:tblLook w:val="04A0"/>
                        </w:tblPr>
                        <w:tblGrid>
                          <w:gridCol w:w="3030"/>
                        </w:tblGrid>
                        <w:tr w:rsidR="001C0120">
                          <w:tc>
                            <w:tcPr>
                              <w:tcW w:w="0" w:type="auto"/>
                              <w:hideMark/>
                            </w:tcPr>
                            <w:tbl>
                              <w:tblPr>
                                <w:tblW w:w="5000" w:type="pct"/>
                                <w:tblCellMar>
                                  <w:left w:w="0" w:type="dxa"/>
                                  <w:right w:w="0" w:type="dxa"/>
                                </w:tblCellMar>
                                <w:tblLook w:val="04A0"/>
                              </w:tblPr>
                              <w:tblGrid>
                                <w:gridCol w:w="3030"/>
                              </w:tblGrid>
                              <w:tr w:rsidR="001C0120">
                                <w:tc>
                                  <w:tcPr>
                                    <w:tcW w:w="0" w:type="auto"/>
                                    <w:vAlign w:val="center"/>
                                    <w:hideMark/>
                                  </w:tcPr>
                                  <w:tbl>
                                    <w:tblPr>
                                      <w:tblW w:w="2985" w:type="dxa"/>
                                      <w:tblCellMar>
                                        <w:left w:w="0" w:type="dxa"/>
                                        <w:right w:w="0" w:type="dxa"/>
                                      </w:tblCellMar>
                                      <w:tblLook w:val="04A0"/>
                                    </w:tblPr>
                                    <w:tblGrid>
                                      <w:gridCol w:w="3030"/>
                                    </w:tblGrid>
                                    <w:tr w:rsidR="001C0120">
                                      <w:tc>
                                        <w:tcPr>
                                          <w:tcW w:w="0" w:type="auto"/>
                                          <w:tcMar>
                                            <w:top w:w="0" w:type="dxa"/>
                                            <w:left w:w="300" w:type="dxa"/>
                                            <w:bottom w:w="0" w:type="dxa"/>
                                            <w:right w:w="0" w:type="dxa"/>
                                          </w:tcMar>
                                          <w:vAlign w:val="center"/>
                                          <w:hideMark/>
                                        </w:tcPr>
                                        <w:p w:rsidR="001C0120" w:rsidRDefault="001C0120">
                                          <w:pPr>
                                            <w:spacing w:before="90"/>
                                            <w:rPr>
                                              <w:rFonts w:ascii="Atkinson Hyperlegible" w:eastAsia="Times New Roman" w:hAnsi="Atkinson Hyperlegible"/>
                                              <w:sz w:val="30"/>
                                              <w:szCs w:val="30"/>
                                            </w:rPr>
                                          </w:pPr>
                                          <w:r>
                                            <w:rPr>
                                              <w:rFonts w:ascii="Atkinson Hyperlegible" w:eastAsia="Times New Roman" w:hAnsi="Atkinson Hyperlegible"/>
                                              <w:noProof/>
                                              <w:sz w:val="30"/>
                                              <w:szCs w:val="30"/>
                                            </w:rPr>
                                            <w:lastRenderedPageBreak/>
                                            <w:drawing>
                                              <wp:inline distT="0" distB="0" distL="0" distR="0">
                                                <wp:extent cx="1706880" cy="1706880"/>
                                                <wp:effectExtent l="19050" t="0" r="7620" b="0"/>
                                                <wp:docPr id="4" name="Image 4" descr="Un village aux toits orange surplombant la mer, entouré d'une eau bleue crista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 village aux toits orange surplombant la mer, entouré d'une eau bleue cristalline."/>
                                                        <pic:cNvPicPr>
                                                          <a:picLocks noChangeAspect="1" noChangeArrowheads="1"/>
                                                        </pic:cNvPicPr>
                                                      </pic:nvPicPr>
                                                      <pic:blipFill>
                                                        <a:blip r:embed="rId13" cstate="print"/>
                                                        <a:srcRect/>
                                                        <a:stretch>
                                                          <a:fillRect/>
                                                        </a:stretch>
                                                      </pic:blipFill>
                                                      <pic:spPr bwMode="auto">
                                                        <a:xfrm>
                                                          <a:off x="0" y="0"/>
                                                          <a:ext cx="1706880" cy="1706880"/>
                                                        </a:xfrm>
                                                        <a:prstGeom prst="rect">
                                                          <a:avLst/>
                                                        </a:prstGeom>
                                                        <a:noFill/>
                                                        <a:ln w="9525">
                                                          <a:noFill/>
                                                          <a:miter lim="800000"/>
                                                          <a:headEnd/>
                                                          <a:tailEnd/>
                                                        </a:ln>
                                                      </pic:spPr>
                                                    </pic:pic>
                                                  </a:graphicData>
                                                </a:graphic>
                                              </wp:inline>
                                            </w:drawing>
                                          </w:r>
                                        </w:p>
                                      </w:tc>
                                    </w:tr>
                                  </w:tbl>
                                  <w:p w:rsidR="001C0120" w:rsidRDefault="001C0120">
                                    <w:pPr>
                                      <w:rPr>
                                        <w:rFonts w:eastAsia="Times New Roman"/>
                                        <w:color w:val="auto"/>
                                        <w:sz w:val="20"/>
                                        <w:szCs w:val="20"/>
                                      </w:rPr>
                                    </w:pPr>
                                  </w:p>
                                </w:tc>
                              </w:tr>
                            </w:tbl>
                            <w:p w:rsidR="001C0120" w:rsidRDefault="001C0120">
                              <w:pPr>
                                <w:rPr>
                                  <w:rFonts w:eastAsia="Times New Roman"/>
                                  <w:color w:val="auto"/>
                                  <w:sz w:val="20"/>
                                  <w:szCs w:val="20"/>
                                </w:rPr>
                              </w:pPr>
                            </w:p>
                          </w:tc>
                        </w:tr>
                      </w:tbl>
                      <w:p w:rsidR="001C0120" w:rsidRDefault="001C0120">
                        <w:pPr>
                          <w:rPr>
                            <w:rFonts w:eastAsia="Times New Roman"/>
                            <w:color w:val="auto"/>
                            <w:sz w:val="20"/>
                            <w:szCs w:val="20"/>
                          </w:rPr>
                        </w:pPr>
                      </w:p>
                    </w:tc>
                  </w:tr>
                </w:tbl>
                <w:p w:rsidR="001C0120" w:rsidRDefault="001C0120">
                  <w:pPr>
                    <w:rPr>
                      <w:rFonts w:eastAsia="Times New Roman"/>
                      <w:color w:val="auto"/>
                      <w:sz w:val="20"/>
                      <w:szCs w:val="20"/>
                    </w:rPr>
                  </w:pPr>
                </w:p>
              </w:tc>
            </w:tr>
          </w:tbl>
          <w:p w:rsidR="001C0120" w:rsidRDefault="001C0120">
            <w:pPr>
              <w:rPr>
                <w:rFonts w:eastAsia="Times New Roman"/>
                <w:vanish/>
              </w:rPr>
            </w:pPr>
          </w:p>
          <w:tbl>
            <w:tblPr>
              <w:tblW w:w="5000" w:type="pct"/>
              <w:jc w:val="center"/>
              <w:tblCellMar>
                <w:left w:w="0" w:type="dxa"/>
                <w:right w:w="0" w:type="dxa"/>
              </w:tblCellMar>
              <w:tblLook w:val="04A0"/>
            </w:tblPr>
            <w:tblGrid>
              <w:gridCol w:w="9030"/>
            </w:tblGrid>
            <w:tr w:rsidR="001C0120">
              <w:trPr>
                <w:trHeight w:val="360"/>
                <w:jc w:val="center"/>
              </w:trPr>
              <w:tc>
                <w:tcPr>
                  <w:tcW w:w="0" w:type="auto"/>
                  <w:vAlign w:val="center"/>
                  <w:hideMark/>
                </w:tcPr>
                <w:p w:rsidR="001C0120" w:rsidRDefault="001C0120">
                  <w:pPr>
                    <w:spacing w:line="450" w:lineRule="exact"/>
                    <w:rPr>
                      <w:rFonts w:eastAsia="Times New Roman"/>
                      <w:sz w:val="45"/>
                      <w:szCs w:val="45"/>
                    </w:rPr>
                  </w:pPr>
                  <w:r>
                    <w:rPr>
                      <w:rFonts w:eastAsia="Times New Roman"/>
                      <w:sz w:val="45"/>
                      <w:szCs w:val="45"/>
                    </w:rPr>
                    <w:softHyphen/>
                  </w:r>
                </w:p>
              </w:tc>
            </w:tr>
            <w:tr w:rsidR="001C0120">
              <w:trPr>
                <w:jc w:val="center"/>
              </w:trPr>
              <w:tc>
                <w:tcPr>
                  <w:tcW w:w="0" w:type="auto"/>
                  <w:shd w:val="clear" w:color="auto" w:fill="FFFFFF"/>
                  <w:vAlign w:val="center"/>
                  <w:hideMark/>
                </w:tcPr>
                <w:tbl>
                  <w:tblPr>
                    <w:tblW w:w="5000" w:type="pct"/>
                    <w:tblCellMar>
                      <w:left w:w="0" w:type="dxa"/>
                      <w:right w:w="0" w:type="dxa"/>
                    </w:tblCellMar>
                    <w:tblLook w:val="04A0"/>
                  </w:tblPr>
                  <w:tblGrid>
                    <w:gridCol w:w="9030"/>
                  </w:tblGrid>
                  <w:tr w:rsidR="001C0120">
                    <w:tc>
                      <w:tcPr>
                        <w:tcW w:w="5000" w:type="pct"/>
                        <w:hideMark/>
                      </w:tcPr>
                      <w:tbl>
                        <w:tblPr>
                          <w:tblW w:w="5000" w:type="pct"/>
                          <w:tblCellMar>
                            <w:left w:w="0" w:type="dxa"/>
                            <w:right w:w="0" w:type="dxa"/>
                          </w:tblCellMar>
                          <w:tblLook w:val="04A0"/>
                        </w:tblPr>
                        <w:tblGrid>
                          <w:gridCol w:w="9030"/>
                        </w:tblGrid>
                        <w:tr w:rsidR="001C0120">
                          <w:tc>
                            <w:tcPr>
                              <w:tcW w:w="0" w:type="auto"/>
                              <w:hideMark/>
                            </w:tcPr>
                            <w:tbl>
                              <w:tblPr>
                                <w:tblW w:w="5000" w:type="pct"/>
                                <w:tblCellMar>
                                  <w:left w:w="0" w:type="dxa"/>
                                  <w:right w:w="0" w:type="dxa"/>
                                </w:tblCellMar>
                                <w:tblLook w:val="04A0"/>
                              </w:tblPr>
                              <w:tblGrid>
                                <w:gridCol w:w="9030"/>
                              </w:tblGrid>
                              <w:tr w:rsidR="001C0120">
                                <w:tc>
                                  <w:tcPr>
                                    <w:tcW w:w="0" w:type="auto"/>
                                    <w:vAlign w:val="center"/>
                                    <w:hideMark/>
                                  </w:tcPr>
                                  <w:tbl>
                                    <w:tblPr>
                                      <w:tblW w:w="5000" w:type="pct"/>
                                      <w:tblCellMar>
                                        <w:left w:w="0" w:type="dxa"/>
                                        <w:right w:w="0" w:type="dxa"/>
                                      </w:tblCellMar>
                                      <w:tblLook w:val="04A0"/>
                                    </w:tblPr>
                                    <w:tblGrid>
                                      <w:gridCol w:w="9030"/>
                                    </w:tblGrid>
                                    <w:tr w:rsidR="001C0120">
                                      <w:tc>
                                        <w:tcPr>
                                          <w:tcW w:w="0" w:type="auto"/>
                                          <w:hideMark/>
                                        </w:tcPr>
                                        <w:p w:rsidR="001C0120" w:rsidRDefault="001C0120">
                                          <w:pPr>
                                            <w:pStyle w:val="Titre2"/>
                                            <w:rPr>
                                              <w:rFonts w:ascii="Atkinson Hyperlegible" w:eastAsia="Times New Roman" w:hAnsi="Atkinson Hyperlegible"/>
                                              <w:sz w:val="42"/>
                                              <w:szCs w:val="42"/>
                                            </w:rPr>
                                          </w:pPr>
                                          <w:r>
                                            <w:rPr>
                                              <w:rFonts w:ascii="Atkinson Hyperlegible" w:eastAsia="Times New Roman" w:hAnsi="Atkinson Hyperlegible"/>
                                              <w:sz w:val="42"/>
                                              <w:szCs w:val="42"/>
                                            </w:rPr>
                                            <w:t xml:space="preserve">Vous vous sentez </w:t>
                                          </w:r>
                                          <w:proofErr w:type="spellStart"/>
                                          <w:r>
                                            <w:rPr>
                                              <w:rFonts w:ascii="Atkinson Hyperlegible" w:eastAsia="Times New Roman" w:hAnsi="Atkinson Hyperlegible"/>
                                              <w:sz w:val="42"/>
                                              <w:szCs w:val="42"/>
                                            </w:rPr>
                                            <w:t>seul-e</w:t>
                                          </w:r>
                                          <w:proofErr w:type="spellEnd"/>
                                          <w:r>
                                            <w:rPr>
                                              <w:rFonts w:ascii="Atkinson Hyperlegible" w:eastAsia="Times New Roman" w:hAnsi="Atkinson Hyperlegible"/>
                                              <w:sz w:val="42"/>
                                              <w:szCs w:val="42"/>
                                            </w:rPr>
                                            <w:t xml:space="preserve"> pendant les fêtes? Ce n’est pas une fatalité ! </w:t>
                                          </w:r>
                                        </w:p>
                                      </w:tc>
                                    </w:tr>
                                    <w:tr w:rsidR="001C0120">
                                      <w:trPr>
                                        <w:trHeight w:val="60"/>
                                      </w:trPr>
                                      <w:tc>
                                        <w:tcPr>
                                          <w:tcW w:w="0" w:type="auto"/>
                                          <w:vAlign w:val="center"/>
                                          <w:hideMark/>
                                        </w:tcPr>
                                        <w:p w:rsidR="001C0120" w:rsidRDefault="001C0120">
                                          <w:pPr>
                                            <w:spacing w:line="75" w:lineRule="exact"/>
                                            <w:rPr>
                                              <w:rFonts w:eastAsia="Times New Roman"/>
                                              <w:sz w:val="8"/>
                                              <w:szCs w:val="8"/>
                                            </w:rPr>
                                          </w:pPr>
                                          <w:r>
                                            <w:rPr>
                                              <w:rFonts w:eastAsia="Times New Roman"/>
                                              <w:sz w:val="8"/>
                                              <w:szCs w:val="8"/>
                                            </w:rPr>
                                            <w:softHyphen/>
                                          </w:r>
                                        </w:p>
                                      </w:tc>
                                    </w:tr>
                                  </w:tbl>
                                  <w:p w:rsidR="001C0120" w:rsidRDefault="001C0120">
                                    <w:pPr>
                                      <w:rPr>
                                        <w:rFonts w:eastAsia="Times New Roman"/>
                                        <w:color w:val="auto"/>
                                        <w:sz w:val="20"/>
                                        <w:szCs w:val="20"/>
                                      </w:rPr>
                                    </w:pPr>
                                  </w:p>
                                </w:tc>
                              </w:tr>
                              <w:tr w:rsidR="001C0120">
                                <w:tc>
                                  <w:tcPr>
                                    <w:tcW w:w="0" w:type="auto"/>
                                    <w:vAlign w:val="center"/>
                                    <w:hideMark/>
                                  </w:tcPr>
                                  <w:tbl>
                                    <w:tblPr>
                                      <w:tblW w:w="5000" w:type="pct"/>
                                      <w:tblCellMar>
                                        <w:left w:w="0" w:type="dxa"/>
                                        <w:right w:w="0" w:type="dxa"/>
                                      </w:tblCellMar>
                                      <w:tblLook w:val="04A0"/>
                                    </w:tblPr>
                                    <w:tblGrid>
                                      <w:gridCol w:w="9030"/>
                                    </w:tblGrid>
                                    <w:tr w:rsidR="001C0120">
                                      <w:tc>
                                        <w:tcPr>
                                          <w:tcW w:w="0" w:type="auto"/>
                                          <w:hideMark/>
                                        </w:tcPr>
                                        <w:p w:rsidR="001C0120" w:rsidRDefault="001C0120">
                                          <w:pPr>
                                            <w:pStyle w:val="NormalWeb"/>
                                            <w:rPr>
                                              <w:rFonts w:ascii="Atkinson Hyperlegible" w:hAnsi="Atkinson Hyperlegible"/>
                                              <w:sz w:val="30"/>
                                              <w:szCs w:val="30"/>
                                            </w:rPr>
                                          </w:pPr>
                                          <w:r>
                                            <w:rPr>
                                              <w:rFonts w:ascii="Atkinson Hyperlegible" w:hAnsi="Atkinson Hyperlegible"/>
                                              <w:sz w:val="30"/>
                                              <w:szCs w:val="30"/>
                                            </w:rPr>
                                            <w:t>Il existe en Suisse d’innombrables offres contre la solitude, gratuites et accessibles à toutes et à tous – il y en a pour tous les goûts!</w:t>
                                          </w:r>
                                        </w:p>
                                        <w:p w:rsidR="001C0120" w:rsidRDefault="001C0120">
                                          <w:pPr>
                                            <w:pStyle w:val="NormalWeb"/>
                                            <w:rPr>
                                              <w:rFonts w:ascii="Atkinson Hyperlegible" w:hAnsi="Atkinson Hyperlegible"/>
                                              <w:sz w:val="30"/>
                                              <w:szCs w:val="30"/>
                                            </w:rPr>
                                          </w:pPr>
                                          <w:r>
                                            <w:rPr>
                                              <w:rFonts w:ascii="Atkinson Hyperlegible" w:hAnsi="Atkinson Hyperlegible"/>
                                              <w:sz w:val="30"/>
                                              <w:szCs w:val="30"/>
                                            </w:rPr>
                                            <w:t> </w:t>
                                          </w:r>
                                        </w:p>
                                        <w:p w:rsidR="001C0120" w:rsidRDefault="001C0120">
                                          <w:pPr>
                                            <w:pStyle w:val="NormalWeb"/>
                                            <w:rPr>
                                              <w:rFonts w:ascii="Atkinson Hyperlegible" w:hAnsi="Atkinson Hyperlegible"/>
                                              <w:sz w:val="30"/>
                                              <w:szCs w:val="30"/>
                                            </w:rPr>
                                          </w:pPr>
                                          <w:hyperlink r:id="rId14" w:tgtFrame="_blank" w:tooltip="Lire l'article sur le site web" w:history="1">
                                            <w:r>
                                              <w:rPr>
                                                <w:rStyle w:val="Lienhypertexte"/>
                                                <w:rFonts w:ascii="Atkinson Hyperlegible" w:hAnsi="Atkinson Hyperlegible"/>
                                                <w:sz w:val="30"/>
                                                <w:szCs w:val="30"/>
                                              </w:rPr>
                                              <w:t>Vers l'article</w:t>
                                            </w:r>
                                          </w:hyperlink>
                                        </w:p>
                                      </w:tc>
                                    </w:tr>
                                    <w:tr w:rsidR="001C0120">
                                      <w:trPr>
                                        <w:trHeight w:val="180"/>
                                      </w:trPr>
                                      <w:tc>
                                        <w:tcPr>
                                          <w:tcW w:w="0" w:type="auto"/>
                                          <w:vAlign w:val="center"/>
                                          <w:hideMark/>
                                        </w:tcPr>
                                        <w:p w:rsidR="001C0120" w:rsidRDefault="001C0120">
                                          <w:pPr>
                                            <w:spacing w:line="225" w:lineRule="exact"/>
                                            <w:rPr>
                                              <w:rFonts w:eastAsia="Times New Roman"/>
                                              <w:sz w:val="23"/>
                                              <w:szCs w:val="23"/>
                                            </w:rPr>
                                          </w:pPr>
                                          <w:r>
                                            <w:rPr>
                                              <w:rFonts w:eastAsia="Times New Roman"/>
                                              <w:sz w:val="23"/>
                                              <w:szCs w:val="23"/>
                                            </w:rPr>
                                            <w:softHyphen/>
                                          </w:r>
                                        </w:p>
                                      </w:tc>
                                    </w:tr>
                                  </w:tbl>
                                  <w:p w:rsidR="001C0120" w:rsidRDefault="001C0120">
                                    <w:pPr>
                                      <w:rPr>
                                        <w:rFonts w:eastAsia="Times New Roman"/>
                                        <w:color w:val="auto"/>
                                        <w:sz w:val="20"/>
                                        <w:szCs w:val="20"/>
                                      </w:rPr>
                                    </w:pPr>
                                  </w:p>
                                </w:tc>
                              </w:tr>
                            </w:tbl>
                            <w:p w:rsidR="001C0120" w:rsidRDefault="001C0120">
                              <w:pPr>
                                <w:rPr>
                                  <w:rFonts w:eastAsia="Times New Roman"/>
                                  <w:color w:val="auto"/>
                                  <w:sz w:val="20"/>
                                  <w:szCs w:val="20"/>
                                </w:rPr>
                              </w:pPr>
                            </w:p>
                          </w:tc>
                        </w:tr>
                      </w:tbl>
                      <w:p w:rsidR="001C0120" w:rsidRDefault="001C0120">
                        <w:pPr>
                          <w:rPr>
                            <w:rFonts w:eastAsia="Times New Roman"/>
                            <w:color w:val="auto"/>
                            <w:sz w:val="20"/>
                            <w:szCs w:val="20"/>
                          </w:rPr>
                        </w:pPr>
                      </w:p>
                    </w:tc>
                  </w:tr>
                </w:tbl>
                <w:p w:rsidR="001C0120" w:rsidRDefault="001C0120">
                  <w:pPr>
                    <w:rPr>
                      <w:rFonts w:eastAsia="Times New Roman"/>
                      <w:color w:val="auto"/>
                      <w:sz w:val="20"/>
                      <w:szCs w:val="20"/>
                    </w:rPr>
                  </w:pPr>
                </w:p>
              </w:tc>
            </w:tr>
          </w:tbl>
          <w:p w:rsidR="001C0120" w:rsidRDefault="001C0120">
            <w:pPr>
              <w:rPr>
                <w:rFonts w:eastAsia="Times New Roman"/>
                <w:vanish/>
              </w:rPr>
            </w:pPr>
          </w:p>
          <w:tbl>
            <w:tblPr>
              <w:tblW w:w="5000" w:type="pct"/>
              <w:jc w:val="center"/>
              <w:tblCellMar>
                <w:left w:w="0" w:type="dxa"/>
                <w:right w:w="0" w:type="dxa"/>
              </w:tblCellMar>
              <w:tblLook w:val="04A0"/>
            </w:tblPr>
            <w:tblGrid>
              <w:gridCol w:w="9030"/>
            </w:tblGrid>
            <w:tr w:rsidR="001C0120">
              <w:trPr>
                <w:trHeight w:val="360"/>
                <w:jc w:val="center"/>
              </w:trPr>
              <w:tc>
                <w:tcPr>
                  <w:tcW w:w="0" w:type="auto"/>
                  <w:vAlign w:val="center"/>
                  <w:hideMark/>
                </w:tcPr>
                <w:p w:rsidR="001C0120" w:rsidRDefault="001C0120">
                  <w:pPr>
                    <w:spacing w:line="450" w:lineRule="exact"/>
                    <w:rPr>
                      <w:rFonts w:eastAsia="Times New Roman"/>
                      <w:sz w:val="45"/>
                      <w:szCs w:val="45"/>
                    </w:rPr>
                  </w:pPr>
                  <w:r>
                    <w:rPr>
                      <w:rFonts w:eastAsia="Times New Roman"/>
                      <w:sz w:val="45"/>
                      <w:szCs w:val="45"/>
                    </w:rPr>
                    <w:softHyphen/>
                  </w:r>
                </w:p>
              </w:tc>
            </w:tr>
            <w:tr w:rsidR="001C0120">
              <w:trPr>
                <w:jc w:val="center"/>
              </w:trPr>
              <w:tc>
                <w:tcPr>
                  <w:tcW w:w="0" w:type="auto"/>
                  <w:shd w:val="clear" w:color="auto" w:fill="FFFFFF"/>
                  <w:vAlign w:val="center"/>
                  <w:hideMark/>
                </w:tcPr>
                <w:tbl>
                  <w:tblPr>
                    <w:tblW w:w="5000" w:type="pct"/>
                    <w:tblCellMar>
                      <w:left w:w="0" w:type="dxa"/>
                      <w:right w:w="0" w:type="dxa"/>
                    </w:tblCellMar>
                    <w:tblLook w:val="04A0"/>
                  </w:tblPr>
                  <w:tblGrid>
                    <w:gridCol w:w="6000"/>
                    <w:gridCol w:w="3030"/>
                  </w:tblGrid>
                  <w:tr w:rsidR="001C0120">
                    <w:tc>
                      <w:tcPr>
                        <w:tcW w:w="3300" w:type="pct"/>
                        <w:hideMark/>
                      </w:tcPr>
                      <w:tbl>
                        <w:tblPr>
                          <w:tblW w:w="5000" w:type="pct"/>
                          <w:tblCellMar>
                            <w:left w:w="0" w:type="dxa"/>
                            <w:right w:w="0" w:type="dxa"/>
                          </w:tblCellMar>
                          <w:tblLook w:val="04A0"/>
                        </w:tblPr>
                        <w:tblGrid>
                          <w:gridCol w:w="6000"/>
                        </w:tblGrid>
                        <w:tr w:rsidR="001C0120">
                          <w:tc>
                            <w:tcPr>
                              <w:tcW w:w="0" w:type="auto"/>
                              <w:hideMark/>
                            </w:tcPr>
                            <w:tbl>
                              <w:tblPr>
                                <w:tblW w:w="5000" w:type="pct"/>
                                <w:tblCellMar>
                                  <w:left w:w="0" w:type="dxa"/>
                                  <w:right w:w="0" w:type="dxa"/>
                                </w:tblCellMar>
                                <w:tblLook w:val="04A0"/>
                              </w:tblPr>
                              <w:tblGrid>
                                <w:gridCol w:w="6000"/>
                              </w:tblGrid>
                              <w:tr w:rsidR="001C0120">
                                <w:tc>
                                  <w:tcPr>
                                    <w:tcW w:w="0" w:type="auto"/>
                                    <w:vAlign w:val="center"/>
                                    <w:hideMark/>
                                  </w:tcPr>
                                  <w:tbl>
                                    <w:tblPr>
                                      <w:tblW w:w="5000" w:type="pct"/>
                                      <w:tblCellMar>
                                        <w:left w:w="0" w:type="dxa"/>
                                        <w:right w:w="0" w:type="dxa"/>
                                      </w:tblCellMar>
                                      <w:tblLook w:val="04A0"/>
                                    </w:tblPr>
                                    <w:tblGrid>
                                      <w:gridCol w:w="6000"/>
                                    </w:tblGrid>
                                    <w:tr w:rsidR="001C0120">
                                      <w:tc>
                                        <w:tcPr>
                                          <w:tcW w:w="0" w:type="auto"/>
                                          <w:hideMark/>
                                        </w:tcPr>
                                        <w:p w:rsidR="001C0120" w:rsidRDefault="001C0120">
                                          <w:pPr>
                                            <w:pStyle w:val="Titre2"/>
                                            <w:rPr>
                                              <w:rFonts w:ascii="Atkinson Hyperlegible" w:eastAsia="Times New Roman" w:hAnsi="Atkinson Hyperlegible"/>
                                              <w:sz w:val="42"/>
                                              <w:szCs w:val="42"/>
                                            </w:rPr>
                                          </w:pPr>
                                          <w:r>
                                            <w:rPr>
                                              <w:rFonts w:ascii="Atkinson Hyperlegible" w:eastAsia="Times New Roman" w:hAnsi="Atkinson Hyperlegible"/>
                                              <w:sz w:val="42"/>
                                              <w:szCs w:val="42"/>
                                            </w:rPr>
                                            <w:t>Joyeuses fêtes de fin d’année! </w:t>
                                          </w:r>
                                        </w:p>
                                      </w:tc>
                                    </w:tr>
                                    <w:tr w:rsidR="001C0120">
                                      <w:trPr>
                                        <w:trHeight w:val="60"/>
                                      </w:trPr>
                                      <w:tc>
                                        <w:tcPr>
                                          <w:tcW w:w="0" w:type="auto"/>
                                          <w:vAlign w:val="center"/>
                                          <w:hideMark/>
                                        </w:tcPr>
                                        <w:p w:rsidR="001C0120" w:rsidRDefault="001C0120">
                                          <w:pPr>
                                            <w:spacing w:line="75" w:lineRule="exact"/>
                                            <w:rPr>
                                              <w:rFonts w:eastAsia="Times New Roman"/>
                                              <w:sz w:val="8"/>
                                              <w:szCs w:val="8"/>
                                            </w:rPr>
                                          </w:pPr>
                                          <w:r>
                                            <w:rPr>
                                              <w:rFonts w:eastAsia="Times New Roman"/>
                                              <w:sz w:val="8"/>
                                              <w:szCs w:val="8"/>
                                            </w:rPr>
                                            <w:softHyphen/>
                                          </w:r>
                                        </w:p>
                                      </w:tc>
                                    </w:tr>
                                  </w:tbl>
                                  <w:p w:rsidR="001C0120" w:rsidRDefault="001C0120">
                                    <w:pPr>
                                      <w:rPr>
                                        <w:rFonts w:eastAsia="Times New Roman"/>
                                        <w:color w:val="auto"/>
                                        <w:sz w:val="20"/>
                                        <w:szCs w:val="20"/>
                                      </w:rPr>
                                    </w:pPr>
                                  </w:p>
                                </w:tc>
                              </w:tr>
                              <w:tr w:rsidR="001C0120">
                                <w:tc>
                                  <w:tcPr>
                                    <w:tcW w:w="0" w:type="auto"/>
                                    <w:vAlign w:val="center"/>
                                    <w:hideMark/>
                                  </w:tcPr>
                                  <w:tbl>
                                    <w:tblPr>
                                      <w:tblW w:w="5000" w:type="pct"/>
                                      <w:tblCellMar>
                                        <w:left w:w="0" w:type="dxa"/>
                                        <w:right w:w="0" w:type="dxa"/>
                                      </w:tblCellMar>
                                      <w:tblLook w:val="04A0"/>
                                    </w:tblPr>
                                    <w:tblGrid>
                                      <w:gridCol w:w="6000"/>
                                    </w:tblGrid>
                                    <w:tr w:rsidR="001C0120">
                                      <w:tc>
                                        <w:tcPr>
                                          <w:tcW w:w="0" w:type="auto"/>
                                          <w:hideMark/>
                                        </w:tcPr>
                                        <w:p w:rsidR="001C0120" w:rsidRDefault="001C0120">
                                          <w:pPr>
                                            <w:rPr>
                                              <w:rFonts w:ascii="Atkinson Hyperlegible" w:hAnsi="Atkinson Hyperlegible"/>
                                              <w:sz w:val="30"/>
                                              <w:szCs w:val="30"/>
                                            </w:rPr>
                                          </w:pPr>
                                          <w:r>
                                            <w:rPr>
                                              <w:rFonts w:ascii="Atkinson Hyperlegible" w:hAnsi="Atkinson Hyperlegible"/>
                                              <w:sz w:val="30"/>
                                              <w:szCs w:val="30"/>
                                            </w:rPr>
                                            <w:t>Il ne nous reste plus qu'à vous souhaiter de belles fêtes de fin d'année, étincelantes, pleines de joie et d’amour, de saveurs et de douceurs, et d'expériences enrichissantes. </w:t>
                                          </w:r>
                                        </w:p>
                                        <w:p w:rsidR="001C0120" w:rsidRDefault="001C0120">
                                          <w:pPr>
                                            <w:pStyle w:val="NormalWeb"/>
                                            <w:rPr>
                                              <w:rFonts w:ascii="Atkinson Hyperlegible" w:hAnsi="Atkinson Hyperlegible"/>
                                              <w:sz w:val="30"/>
                                              <w:szCs w:val="30"/>
                                            </w:rPr>
                                          </w:pPr>
                                          <w:r>
                                            <w:rPr>
                                              <w:rFonts w:ascii="Atkinson Hyperlegible" w:hAnsi="Atkinson Hyperlegible"/>
                                              <w:sz w:val="30"/>
                                              <w:szCs w:val="30"/>
                                            </w:rPr>
                                            <w:t xml:space="preserve">À propos: saviez-vous que nos cartes de Noël sont réalisées chaque année à la main dans nos centres de formation et de rencontre </w:t>
                                          </w:r>
                                          <w:proofErr w:type="spellStart"/>
                                          <w:r>
                                            <w:rPr>
                                              <w:rFonts w:ascii="Atkinson Hyperlegible" w:hAnsi="Atkinson Hyperlegible"/>
                                              <w:sz w:val="30"/>
                                              <w:szCs w:val="30"/>
                                            </w:rPr>
                                            <w:t>CFR</w:t>
                                          </w:r>
                                          <w:proofErr w:type="spellEnd"/>
                                          <w:r>
                                            <w:rPr>
                                              <w:rFonts w:ascii="Atkinson Hyperlegible" w:hAnsi="Atkinson Hyperlegible"/>
                                              <w:sz w:val="30"/>
                                              <w:szCs w:val="30"/>
                                            </w:rPr>
                                            <w:t xml:space="preserve">? Sur notre site web, vous pouvez découvrir en vidéo la création de la carte de cette année au </w:t>
                                          </w:r>
                                          <w:proofErr w:type="spellStart"/>
                                          <w:r>
                                            <w:rPr>
                                              <w:rFonts w:ascii="Atkinson Hyperlegible" w:hAnsi="Atkinson Hyperlegible"/>
                                              <w:sz w:val="30"/>
                                              <w:szCs w:val="30"/>
                                            </w:rPr>
                                            <w:t>CFR</w:t>
                                          </w:r>
                                          <w:proofErr w:type="spellEnd"/>
                                          <w:r>
                                            <w:rPr>
                                              <w:rFonts w:ascii="Atkinson Hyperlegible" w:hAnsi="Atkinson Hyperlegible"/>
                                              <w:sz w:val="30"/>
                                              <w:szCs w:val="30"/>
                                            </w:rPr>
                                            <w:t xml:space="preserve"> de Lucerne. Joyeuses fêtes!</w:t>
                                          </w:r>
                                        </w:p>
                                        <w:p w:rsidR="001C0120" w:rsidRDefault="001C0120">
                                          <w:pPr>
                                            <w:pStyle w:val="NormalWeb"/>
                                            <w:rPr>
                                              <w:rFonts w:ascii="Atkinson Hyperlegible" w:hAnsi="Atkinson Hyperlegible"/>
                                              <w:sz w:val="30"/>
                                              <w:szCs w:val="30"/>
                                            </w:rPr>
                                          </w:pPr>
                                          <w:r>
                                            <w:rPr>
                                              <w:rFonts w:ascii="Atkinson Hyperlegible" w:hAnsi="Atkinson Hyperlegible"/>
                                              <w:sz w:val="30"/>
                                              <w:szCs w:val="30"/>
                                            </w:rPr>
                                            <w:t> </w:t>
                                          </w:r>
                                        </w:p>
                                        <w:p w:rsidR="001C0120" w:rsidRDefault="001C0120">
                                          <w:pPr>
                                            <w:pStyle w:val="NormalWeb"/>
                                            <w:rPr>
                                              <w:rFonts w:ascii="Atkinson Hyperlegible" w:hAnsi="Atkinson Hyperlegible"/>
                                              <w:sz w:val="30"/>
                                              <w:szCs w:val="30"/>
                                            </w:rPr>
                                          </w:pPr>
                                          <w:hyperlink r:id="rId15" w:tgtFrame="_blank" w:tooltip="Vers la vidéo" w:history="1">
                                            <w:r>
                                              <w:rPr>
                                                <w:rStyle w:val="Lienhypertexte"/>
                                                <w:rFonts w:ascii="Atkinson Hyperlegible" w:hAnsi="Atkinson Hyperlegible"/>
                                                <w:sz w:val="30"/>
                                                <w:szCs w:val="30"/>
                                              </w:rPr>
                                              <w:t>Vers la Vidéo</w:t>
                                            </w:r>
                                          </w:hyperlink>
                                        </w:p>
                                      </w:tc>
                                    </w:tr>
                                    <w:tr w:rsidR="001C0120">
                                      <w:trPr>
                                        <w:trHeight w:val="180"/>
                                      </w:trPr>
                                      <w:tc>
                                        <w:tcPr>
                                          <w:tcW w:w="0" w:type="auto"/>
                                          <w:vAlign w:val="center"/>
                                          <w:hideMark/>
                                        </w:tcPr>
                                        <w:p w:rsidR="001C0120" w:rsidRDefault="001C0120">
                                          <w:pPr>
                                            <w:spacing w:line="225" w:lineRule="exact"/>
                                            <w:rPr>
                                              <w:rFonts w:eastAsia="Times New Roman"/>
                                              <w:sz w:val="23"/>
                                              <w:szCs w:val="23"/>
                                            </w:rPr>
                                          </w:pPr>
                                          <w:r>
                                            <w:rPr>
                                              <w:rFonts w:eastAsia="Times New Roman"/>
                                              <w:sz w:val="23"/>
                                              <w:szCs w:val="23"/>
                                            </w:rPr>
                                            <w:softHyphen/>
                                          </w:r>
                                        </w:p>
                                      </w:tc>
                                    </w:tr>
                                  </w:tbl>
                                  <w:p w:rsidR="001C0120" w:rsidRDefault="001C0120">
                                    <w:pPr>
                                      <w:rPr>
                                        <w:rFonts w:eastAsia="Times New Roman"/>
                                        <w:color w:val="auto"/>
                                        <w:sz w:val="20"/>
                                        <w:szCs w:val="20"/>
                                      </w:rPr>
                                    </w:pPr>
                                  </w:p>
                                </w:tc>
                              </w:tr>
                            </w:tbl>
                            <w:p w:rsidR="001C0120" w:rsidRDefault="001C0120">
                              <w:pPr>
                                <w:rPr>
                                  <w:rFonts w:eastAsia="Times New Roman"/>
                                  <w:color w:val="auto"/>
                                  <w:sz w:val="20"/>
                                  <w:szCs w:val="20"/>
                                </w:rPr>
                              </w:pPr>
                            </w:p>
                          </w:tc>
                        </w:tr>
                      </w:tbl>
                      <w:p w:rsidR="001C0120" w:rsidRDefault="001C0120">
                        <w:pPr>
                          <w:rPr>
                            <w:rFonts w:eastAsia="Times New Roman"/>
                            <w:color w:val="auto"/>
                            <w:sz w:val="20"/>
                            <w:szCs w:val="20"/>
                          </w:rPr>
                        </w:pPr>
                      </w:p>
                    </w:tc>
                    <w:tc>
                      <w:tcPr>
                        <w:tcW w:w="1650" w:type="pct"/>
                        <w:hideMark/>
                      </w:tcPr>
                      <w:tbl>
                        <w:tblPr>
                          <w:tblW w:w="5000" w:type="pct"/>
                          <w:tblCellMar>
                            <w:left w:w="0" w:type="dxa"/>
                            <w:right w:w="0" w:type="dxa"/>
                          </w:tblCellMar>
                          <w:tblLook w:val="04A0"/>
                        </w:tblPr>
                        <w:tblGrid>
                          <w:gridCol w:w="3030"/>
                        </w:tblGrid>
                        <w:tr w:rsidR="001C0120">
                          <w:tc>
                            <w:tcPr>
                              <w:tcW w:w="0" w:type="auto"/>
                              <w:hideMark/>
                            </w:tcPr>
                            <w:tbl>
                              <w:tblPr>
                                <w:tblW w:w="5000" w:type="pct"/>
                                <w:tblCellMar>
                                  <w:left w:w="0" w:type="dxa"/>
                                  <w:right w:w="0" w:type="dxa"/>
                                </w:tblCellMar>
                                <w:tblLook w:val="04A0"/>
                              </w:tblPr>
                              <w:tblGrid>
                                <w:gridCol w:w="3030"/>
                              </w:tblGrid>
                              <w:tr w:rsidR="001C0120">
                                <w:tc>
                                  <w:tcPr>
                                    <w:tcW w:w="0" w:type="auto"/>
                                    <w:vAlign w:val="center"/>
                                    <w:hideMark/>
                                  </w:tcPr>
                                  <w:tbl>
                                    <w:tblPr>
                                      <w:tblW w:w="2985" w:type="dxa"/>
                                      <w:tblCellMar>
                                        <w:left w:w="0" w:type="dxa"/>
                                        <w:right w:w="0" w:type="dxa"/>
                                      </w:tblCellMar>
                                      <w:tblLook w:val="04A0"/>
                                    </w:tblPr>
                                    <w:tblGrid>
                                      <w:gridCol w:w="3030"/>
                                    </w:tblGrid>
                                    <w:tr w:rsidR="001C0120">
                                      <w:tc>
                                        <w:tcPr>
                                          <w:tcW w:w="0" w:type="auto"/>
                                          <w:tcMar>
                                            <w:top w:w="0" w:type="dxa"/>
                                            <w:left w:w="300" w:type="dxa"/>
                                            <w:bottom w:w="0" w:type="dxa"/>
                                            <w:right w:w="0" w:type="dxa"/>
                                          </w:tcMar>
                                          <w:vAlign w:val="center"/>
                                          <w:hideMark/>
                                        </w:tcPr>
                                        <w:p w:rsidR="001C0120" w:rsidRDefault="001C0120">
                                          <w:pPr>
                                            <w:spacing w:before="90"/>
                                            <w:rPr>
                                              <w:rFonts w:ascii="Atkinson Hyperlegible" w:eastAsia="Times New Roman" w:hAnsi="Atkinson Hyperlegible"/>
                                              <w:sz w:val="30"/>
                                              <w:szCs w:val="30"/>
                                            </w:rPr>
                                          </w:pPr>
                                          <w:r>
                                            <w:rPr>
                                              <w:rFonts w:ascii="Atkinson Hyperlegible" w:eastAsia="Times New Roman" w:hAnsi="Atkinson Hyperlegible"/>
                                              <w:noProof/>
                                              <w:sz w:val="30"/>
                                              <w:szCs w:val="30"/>
                                            </w:rPr>
                                            <w:drawing>
                                              <wp:inline distT="0" distB="0" distL="0" distR="0">
                                                <wp:extent cx="1706880" cy="1600200"/>
                                                <wp:effectExtent l="19050" t="0" r="7620" b="0"/>
                                                <wp:docPr id="5" name="Image 5" descr="Une femme âgée vue de dos en train de créer une carte de Noël, la carte est posée sur la table au premier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 femme âgée vue de dos en train de créer une carte de Noël, la carte est posée sur la table au premier plan."/>
                                                        <pic:cNvPicPr>
                                                          <a:picLocks noChangeAspect="1" noChangeArrowheads="1"/>
                                                        </pic:cNvPicPr>
                                                      </pic:nvPicPr>
                                                      <pic:blipFill>
                                                        <a:blip r:embed="rId16" cstate="print"/>
                                                        <a:srcRect/>
                                                        <a:stretch>
                                                          <a:fillRect/>
                                                        </a:stretch>
                                                      </pic:blipFill>
                                                      <pic:spPr bwMode="auto">
                                                        <a:xfrm>
                                                          <a:off x="0" y="0"/>
                                                          <a:ext cx="1706880" cy="1600200"/>
                                                        </a:xfrm>
                                                        <a:prstGeom prst="rect">
                                                          <a:avLst/>
                                                        </a:prstGeom>
                                                        <a:noFill/>
                                                        <a:ln w="9525">
                                                          <a:noFill/>
                                                          <a:miter lim="800000"/>
                                                          <a:headEnd/>
                                                          <a:tailEnd/>
                                                        </a:ln>
                                                      </pic:spPr>
                                                    </pic:pic>
                                                  </a:graphicData>
                                                </a:graphic>
                                              </wp:inline>
                                            </w:drawing>
                                          </w:r>
                                        </w:p>
                                      </w:tc>
                                    </w:tr>
                                  </w:tbl>
                                  <w:p w:rsidR="001C0120" w:rsidRDefault="001C0120">
                                    <w:pPr>
                                      <w:rPr>
                                        <w:rFonts w:eastAsia="Times New Roman"/>
                                        <w:color w:val="auto"/>
                                        <w:sz w:val="20"/>
                                        <w:szCs w:val="20"/>
                                      </w:rPr>
                                    </w:pPr>
                                  </w:p>
                                </w:tc>
                              </w:tr>
                            </w:tbl>
                            <w:p w:rsidR="001C0120" w:rsidRDefault="001C0120">
                              <w:pPr>
                                <w:rPr>
                                  <w:rFonts w:eastAsia="Times New Roman"/>
                                  <w:color w:val="auto"/>
                                  <w:sz w:val="20"/>
                                  <w:szCs w:val="20"/>
                                </w:rPr>
                              </w:pPr>
                            </w:p>
                          </w:tc>
                        </w:tr>
                      </w:tbl>
                      <w:p w:rsidR="001C0120" w:rsidRDefault="001C0120">
                        <w:pPr>
                          <w:rPr>
                            <w:rFonts w:eastAsia="Times New Roman"/>
                            <w:color w:val="auto"/>
                            <w:sz w:val="20"/>
                            <w:szCs w:val="20"/>
                          </w:rPr>
                        </w:pPr>
                      </w:p>
                    </w:tc>
                  </w:tr>
                </w:tbl>
                <w:p w:rsidR="001C0120" w:rsidRDefault="001C0120">
                  <w:pPr>
                    <w:rPr>
                      <w:rFonts w:eastAsia="Times New Roman"/>
                      <w:color w:val="auto"/>
                      <w:sz w:val="20"/>
                      <w:szCs w:val="20"/>
                    </w:rPr>
                  </w:pPr>
                </w:p>
              </w:tc>
            </w:tr>
          </w:tbl>
          <w:p w:rsidR="001C0120" w:rsidRDefault="001C0120">
            <w:pPr>
              <w:jc w:val="center"/>
              <w:rPr>
                <w:rFonts w:eastAsia="Times New Roman"/>
                <w:color w:val="auto"/>
                <w:sz w:val="20"/>
                <w:szCs w:val="20"/>
              </w:rPr>
            </w:pPr>
          </w:p>
        </w:tc>
      </w:tr>
      <w:tr w:rsidR="001C0120" w:rsidTr="001C0120">
        <w:trPr>
          <w:jc w:val="center"/>
        </w:trPr>
        <w:tc>
          <w:tcPr>
            <w:tcW w:w="0" w:type="auto"/>
            <w:shd w:val="clear" w:color="auto" w:fill="FFFFFF"/>
          </w:tcPr>
          <w:tbl>
            <w:tblPr>
              <w:tblW w:w="2250" w:type="dxa"/>
              <w:tblCellMar>
                <w:left w:w="0" w:type="dxa"/>
                <w:right w:w="0" w:type="dxa"/>
              </w:tblCellMar>
              <w:tblLook w:val="04A0"/>
            </w:tblPr>
            <w:tblGrid>
              <w:gridCol w:w="2286"/>
            </w:tblGrid>
            <w:tr w:rsidR="001C0120">
              <w:tc>
                <w:tcPr>
                  <w:tcW w:w="0" w:type="auto"/>
                  <w:vAlign w:val="center"/>
                  <w:hideMark/>
                </w:tcPr>
                <w:p w:rsidR="001C0120" w:rsidRDefault="001C0120">
                  <w:pPr>
                    <w:rPr>
                      <w:rFonts w:ascii="Atkinson Hyperlegible" w:eastAsia="Times New Roman" w:hAnsi="Atkinson Hyperlegible"/>
                      <w:sz w:val="30"/>
                      <w:szCs w:val="30"/>
                    </w:rPr>
                  </w:pPr>
                  <w:r>
                    <w:rPr>
                      <w:rFonts w:ascii="Atkinson Hyperlegible" w:eastAsia="Times New Roman" w:hAnsi="Atkinson Hyperlegible"/>
                      <w:noProof/>
                      <w:sz w:val="30"/>
                      <w:szCs w:val="30"/>
                    </w:rPr>
                    <w:lastRenderedPageBreak/>
                    <w:drawing>
                      <wp:inline distT="0" distB="0" distL="0" distR="0">
                        <wp:extent cx="1432560" cy="388620"/>
                        <wp:effectExtent l="19050" t="0" r="0" b="0"/>
                        <wp:docPr id="56" name="Image 56" descr="Logo des Schweizerischen Blinden- und Sehbehindertenverbands">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Logo des Schweizerischen Blinden- und Sehbehindertenverbands"/>
                                <pic:cNvPicPr>
                                  <a:picLocks noChangeAspect="1" noChangeArrowheads="1"/>
                                </pic:cNvPicPr>
                              </pic:nvPicPr>
                              <pic:blipFill>
                                <a:blip r:embed="rId5"/>
                                <a:srcRect/>
                                <a:stretch>
                                  <a:fillRect/>
                                </a:stretch>
                              </pic:blipFill>
                              <pic:spPr bwMode="auto">
                                <a:xfrm>
                                  <a:off x="0" y="0"/>
                                  <a:ext cx="1432560" cy="388620"/>
                                </a:xfrm>
                                <a:prstGeom prst="rect">
                                  <a:avLst/>
                                </a:prstGeom>
                                <a:noFill/>
                                <a:ln w="9525">
                                  <a:noFill/>
                                  <a:miter lim="800000"/>
                                  <a:headEnd/>
                                  <a:tailEnd/>
                                </a:ln>
                              </pic:spPr>
                            </pic:pic>
                          </a:graphicData>
                        </a:graphic>
                      </wp:inline>
                    </w:drawing>
                  </w:r>
                </w:p>
              </w:tc>
            </w:tr>
          </w:tbl>
          <w:p w:rsidR="001C0120" w:rsidRDefault="001C0120">
            <w:pPr>
              <w:rPr>
                <w:rFonts w:eastAsia="Times New Roman"/>
                <w:color w:val="auto"/>
                <w:sz w:val="20"/>
                <w:szCs w:val="20"/>
              </w:rPr>
            </w:pPr>
          </w:p>
        </w:tc>
      </w:tr>
      <w:tr w:rsidR="001C0120" w:rsidTr="001C0120">
        <w:trPr>
          <w:jc w:val="center"/>
        </w:trPr>
        <w:tc>
          <w:tcPr>
            <w:tcW w:w="0" w:type="auto"/>
            <w:shd w:val="clear" w:color="auto" w:fill="FFFFFF"/>
          </w:tcPr>
          <w:p w:rsidR="001C0120" w:rsidRDefault="001C0120">
            <w:pPr>
              <w:pStyle w:val="Titre4"/>
              <w:rPr>
                <w:rFonts w:ascii="Atkinson Hyperlegible" w:eastAsia="Times New Roman" w:hAnsi="Atkinson Hyperlegible"/>
                <w:color w:val="000000"/>
                <w:sz w:val="33"/>
                <w:szCs w:val="33"/>
              </w:rPr>
            </w:pPr>
            <w:r>
              <w:rPr>
                <w:rFonts w:ascii="Atkinson Hyperlegible" w:eastAsia="Times New Roman" w:hAnsi="Atkinson Hyperlegible"/>
                <w:sz w:val="33"/>
                <w:szCs w:val="33"/>
              </w:rPr>
              <w:t>Fédération suisse des</w:t>
            </w:r>
          </w:p>
          <w:p w:rsidR="001C0120" w:rsidRDefault="001C0120">
            <w:pPr>
              <w:pStyle w:val="Titre4"/>
              <w:rPr>
                <w:rFonts w:ascii="Atkinson Hyperlegible" w:eastAsia="Times New Roman" w:hAnsi="Atkinson Hyperlegible"/>
                <w:sz w:val="33"/>
                <w:szCs w:val="33"/>
              </w:rPr>
            </w:pPr>
            <w:proofErr w:type="gramStart"/>
            <w:r>
              <w:rPr>
                <w:rFonts w:ascii="Atkinson Hyperlegible" w:eastAsia="Times New Roman" w:hAnsi="Atkinson Hyperlegible"/>
                <w:sz w:val="33"/>
                <w:szCs w:val="33"/>
              </w:rPr>
              <w:t>aveugles</w:t>
            </w:r>
            <w:proofErr w:type="gramEnd"/>
            <w:r>
              <w:rPr>
                <w:rFonts w:ascii="Atkinson Hyperlegible" w:eastAsia="Times New Roman" w:hAnsi="Atkinson Hyperlegible"/>
                <w:sz w:val="33"/>
                <w:szCs w:val="33"/>
              </w:rPr>
              <w:t xml:space="preserve"> et malvoyants </w:t>
            </w:r>
            <w:proofErr w:type="spellStart"/>
            <w:r>
              <w:rPr>
                <w:rFonts w:ascii="Atkinson Hyperlegible" w:eastAsia="Times New Roman" w:hAnsi="Atkinson Hyperlegible"/>
                <w:sz w:val="33"/>
                <w:szCs w:val="33"/>
              </w:rPr>
              <w:t>fsa</w:t>
            </w:r>
            <w:proofErr w:type="spellEnd"/>
          </w:p>
        </w:tc>
      </w:tr>
      <w:tr w:rsidR="001C0120" w:rsidTr="001C0120">
        <w:trPr>
          <w:jc w:val="center"/>
        </w:trPr>
        <w:tc>
          <w:tcPr>
            <w:tcW w:w="0" w:type="auto"/>
            <w:shd w:val="clear" w:color="auto" w:fill="FFFFFF"/>
          </w:tcPr>
          <w:p w:rsidR="001C0120" w:rsidRDefault="001C0120">
            <w:pPr>
              <w:pStyle w:val="NormalWeb"/>
              <w:rPr>
                <w:rFonts w:ascii="Atkinson Hyperlegible" w:hAnsi="Atkinson Hyperlegible"/>
                <w:sz w:val="30"/>
                <w:szCs w:val="30"/>
              </w:rPr>
            </w:pPr>
            <w:proofErr w:type="spellStart"/>
            <w:r>
              <w:rPr>
                <w:rFonts w:ascii="Atkinson Hyperlegible" w:hAnsi="Atkinson Hyperlegible"/>
              </w:rPr>
              <w:t>Secréteriat</w:t>
            </w:r>
            <w:proofErr w:type="spellEnd"/>
            <w:r>
              <w:rPr>
                <w:rFonts w:ascii="Atkinson Hyperlegible" w:hAnsi="Atkinson Hyperlegible"/>
              </w:rPr>
              <w:t xml:space="preserve"> de direction, </w:t>
            </w:r>
            <w:proofErr w:type="spellStart"/>
            <w:r>
              <w:rPr>
                <w:rFonts w:ascii="Atkinson Hyperlegible" w:hAnsi="Atkinson Hyperlegible"/>
              </w:rPr>
              <w:t>Könizstrasse</w:t>
            </w:r>
            <w:proofErr w:type="spellEnd"/>
            <w:r>
              <w:rPr>
                <w:rFonts w:ascii="Atkinson Hyperlegible" w:hAnsi="Atkinson Hyperlegible"/>
              </w:rPr>
              <w:t xml:space="preserve"> 23, Case postale, 3001 Berne</w:t>
            </w:r>
            <w:r>
              <w:rPr>
                <w:rFonts w:ascii="Atkinson Hyperlegible" w:hAnsi="Atkinson Hyperlegible"/>
                <w:sz w:val="30"/>
                <w:szCs w:val="30"/>
              </w:rPr>
              <w:br/>
            </w:r>
            <w:r>
              <w:rPr>
                <w:rFonts w:ascii="Atkinson Hyperlegible" w:hAnsi="Atkinson Hyperlegible"/>
              </w:rPr>
              <w:t xml:space="preserve">Téléphone: 031 390 88 00 Courriel: </w:t>
            </w:r>
            <w:hyperlink r:id="rId18" w:tgtFrame="_blank" w:tooltip="info@sbv-fsa.ch" w:history="1">
              <w:r w:rsidRPr="001C0120">
                <w:rPr>
                  <w:rStyle w:val="Lienhypertexte"/>
                  <w:rFonts w:ascii="Atkinson Hyperlegible" w:hAnsi="Atkinson Hyperlegible"/>
                </w:rPr>
                <w:t>info@sbv-fsa.ch</w:t>
              </w:r>
            </w:hyperlink>
          </w:p>
        </w:tc>
      </w:tr>
      <w:tr w:rsidR="001C0120" w:rsidTr="001C0120">
        <w:trPr>
          <w:jc w:val="center"/>
        </w:trPr>
        <w:tc>
          <w:tcPr>
            <w:tcW w:w="0" w:type="auto"/>
            <w:shd w:val="clear" w:color="auto" w:fill="FFFFFF"/>
          </w:tcPr>
          <w:tbl>
            <w:tblPr>
              <w:tblW w:w="750" w:type="dxa"/>
              <w:tblCellMar>
                <w:left w:w="0" w:type="dxa"/>
                <w:right w:w="0" w:type="dxa"/>
              </w:tblCellMar>
              <w:tblLook w:val="04A0"/>
            </w:tblPr>
            <w:tblGrid>
              <w:gridCol w:w="786"/>
            </w:tblGrid>
            <w:tr w:rsidR="001C0120">
              <w:tc>
                <w:tcPr>
                  <w:tcW w:w="0" w:type="auto"/>
                  <w:vAlign w:val="center"/>
                  <w:hideMark/>
                </w:tcPr>
                <w:p w:rsidR="001C0120" w:rsidRDefault="001C0120">
                  <w:pPr>
                    <w:rPr>
                      <w:rFonts w:ascii="Atkinson Hyperlegible" w:eastAsia="Times New Roman" w:hAnsi="Atkinson Hyperlegible"/>
                      <w:sz w:val="30"/>
                      <w:szCs w:val="30"/>
                    </w:rPr>
                  </w:pPr>
                  <w:r>
                    <w:rPr>
                      <w:rFonts w:ascii="Atkinson Hyperlegible" w:eastAsia="Times New Roman" w:hAnsi="Atkinson Hyperlegible"/>
                      <w:noProof/>
                      <w:sz w:val="30"/>
                      <w:szCs w:val="30"/>
                    </w:rPr>
                    <w:drawing>
                      <wp:inline distT="0" distB="0" distL="0" distR="0">
                        <wp:extent cx="480060" cy="502920"/>
                        <wp:effectExtent l="19050" t="0" r="0" b="0"/>
                        <wp:docPr id="57" name="Image 57" descr="Logo Zewo Gütesie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Logo Zewo Gütesiegel"/>
                                <pic:cNvPicPr>
                                  <a:picLocks noChangeAspect="1" noChangeArrowheads="1"/>
                                </pic:cNvPicPr>
                              </pic:nvPicPr>
                              <pic:blipFill>
                                <a:blip r:embed="rId19" cstate="print"/>
                                <a:srcRect/>
                                <a:stretch>
                                  <a:fillRect/>
                                </a:stretch>
                              </pic:blipFill>
                              <pic:spPr bwMode="auto">
                                <a:xfrm>
                                  <a:off x="0" y="0"/>
                                  <a:ext cx="480060" cy="502920"/>
                                </a:xfrm>
                                <a:prstGeom prst="rect">
                                  <a:avLst/>
                                </a:prstGeom>
                                <a:noFill/>
                                <a:ln w="9525">
                                  <a:noFill/>
                                  <a:miter lim="800000"/>
                                  <a:headEnd/>
                                  <a:tailEnd/>
                                </a:ln>
                              </pic:spPr>
                            </pic:pic>
                          </a:graphicData>
                        </a:graphic>
                      </wp:inline>
                    </w:drawing>
                  </w:r>
                </w:p>
              </w:tc>
            </w:tr>
          </w:tbl>
          <w:p w:rsidR="001C0120" w:rsidRDefault="001C0120">
            <w:pPr>
              <w:rPr>
                <w:rFonts w:eastAsia="Times New Roman"/>
                <w:color w:val="auto"/>
                <w:sz w:val="20"/>
                <w:szCs w:val="20"/>
              </w:rPr>
            </w:pPr>
          </w:p>
        </w:tc>
      </w:tr>
      <w:tr w:rsidR="001C0120" w:rsidTr="001C0120">
        <w:trPr>
          <w:jc w:val="center"/>
        </w:trPr>
        <w:tc>
          <w:tcPr>
            <w:tcW w:w="0" w:type="auto"/>
            <w:shd w:val="clear" w:color="auto" w:fill="FFFFFF"/>
          </w:tcPr>
          <w:p w:rsidR="001C0120" w:rsidRDefault="001C0120">
            <w:pPr>
              <w:pStyle w:val="NormalWeb"/>
              <w:rPr>
                <w:rFonts w:ascii="Atkinson Hyperlegible" w:hAnsi="Atkinson Hyperlegible"/>
                <w:sz w:val="30"/>
                <w:szCs w:val="30"/>
              </w:rPr>
            </w:pPr>
            <w:r>
              <w:rPr>
                <w:rFonts w:ascii="Atkinson Hyperlegible" w:hAnsi="Atkinson Hyperlegible"/>
              </w:rPr>
              <w:t xml:space="preserve">La </w:t>
            </w:r>
            <w:proofErr w:type="spellStart"/>
            <w:r>
              <w:rPr>
                <w:rFonts w:ascii="Atkinson Hyperlegible" w:hAnsi="Atkinson Hyperlegible"/>
              </w:rPr>
              <w:t>fsa</w:t>
            </w:r>
            <w:proofErr w:type="spellEnd"/>
            <w:r>
              <w:rPr>
                <w:rFonts w:ascii="Atkinson Hyperlegible" w:hAnsi="Atkinson Hyperlegible"/>
              </w:rPr>
              <w:t xml:space="preserve"> est certifiée par le label de qualité de </w:t>
            </w:r>
            <w:proofErr w:type="spellStart"/>
            <w:r>
              <w:rPr>
                <w:rFonts w:ascii="Atkinson Hyperlegible" w:hAnsi="Atkinson Hyperlegible"/>
              </w:rPr>
              <w:t>Zewo</w:t>
            </w:r>
            <w:proofErr w:type="spellEnd"/>
            <w:r>
              <w:rPr>
                <w:rFonts w:ascii="Atkinson Hyperlegible" w:hAnsi="Atkinson Hyperlegible"/>
              </w:rPr>
              <w:t>.</w:t>
            </w:r>
          </w:p>
        </w:tc>
      </w:tr>
      <w:tr w:rsidR="001C0120" w:rsidTr="001C0120">
        <w:trPr>
          <w:jc w:val="center"/>
        </w:trPr>
        <w:tc>
          <w:tcPr>
            <w:tcW w:w="0" w:type="auto"/>
            <w:shd w:val="clear" w:color="auto" w:fill="FFFFFF"/>
          </w:tcPr>
          <w:tbl>
            <w:tblPr>
              <w:tblW w:w="5000" w:type="pct"/>
              <w:jc w:val="center"/>
              <w:tblBorders>
                <w:top w:val="single" w:sz="12" w:space="0" w:color="000000"/>
              </w:tblBorders>
              <w:tblCellMar>
                <w:left w:w="0" w:type="dxa"/>
                <w:right w:w="0" w:type="dxa"/>
              </w:tblCellMar>
              <w:tblLook w:val="04A0"/>
            </w:tblPr>
            <w:tblGrid>
              <w:gridCol w:w="9030"/>
            </w:tblGrid>
            <w:tr w:rsidR="001C0120">
              <w:trPr>
                <w:jc w:val="center"/>
              </w:trPr>
              <w:tc>
                <w:tcPr>
                  <w:tcW w:w="0" w:type="auto"/>
                  <w:tcBorders>
                    <w:top w:val="single" w:sz="12" w:space="0" w:color="000000"/>
                    <w:left w:val="nil"/>
                    <w:bottom w:val="nil"/>
                    <w:right w:val="nil"/>
                  </w:tcBorders>
                  <w:vAlign w:val="center"/>
                  <w:hideMark/>
                </w:tcPr>
                <w:p w:rsidR="001C0120" w:rsidRDefault="001C0120">
                  <w:pPr>
                    <w:spacing w:line="0" w:lineRule="atLeast"/>
                    <w:rPr>
                      <w:rFonts w:eastAsia="Times New Roman"/>
                      <w:sz w:val="2"/>
                      <w:szCs w:val="2"/>
                    </w:rPr>
                  </w:pPr>
                  <w:r>
                    <w:rPr>
                      <w:rFonts w:eastAsia="Times New Roman"/>
                      <w:sz w:val="2"/>
                      <w:szCs w:val="2"/>
                    </w:rPr>
                    <w:softHyphen/>
                  </w:r>
                </w:p>
              </w:tc>
            </w:tr>
          </w:tbl>
          <w:p w:rsidR="001C0120" w:rsidRDefault="001C0120">
            <w:pPr>
              <w:jc w:val="center"/>
              <w:rPr>
                <w:rFonts w:eastAsia="Times New Roman"/>
                <w:color w:val="auto"/>
                <w:sz w:val="20"/>
                <w:szCs w:val="20"/>
              </w:rPr>
            </w:pPr>
          </w:p>
        </w:tc>
      </w:tr>
    </w:tbl>
    <w:p w:rsidR="00DF5EF5" w:rsidRDefault="00DF5EF5"/>
    <w:sectPr w:rsidR="00DF5EF5" w:rsidSect="00DF5E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tkinson Hyperlegible">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C0120"/>
    <w:rsid w:val="0017744C"/>
    <w:rsid w:val="001C0120"/>
    <w:rsid w:val="00687751"/>
    <w:rsid w:val="00C40D28"/>
    <w:rsid w:val="00DF5EF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120"/>
    <w:pPr>
      <w:spacing w:after="0" w:line="240" w:lineRule="auto"/>
    </w:pPr>
    <w:rPr>
      <w:rFonts w:ascii="Times New Roman" w:hAnsi="Times New Roman" w:cs="Times New Roman"/>
      <w:color w:val="000000"/>
      <w:sz w:val="24"/>
      <w:szCs w:val="24"/>
      <w:lang w:eastAsia="fr-FR"/>
    </w:rPr>
  </w:style>
  <w:style w:type="paragraph" w:styleId="Titre1">
    <w:name w:val="heading 1"/>
    <w:basedOn w:val="Normal"/>
    <w:link w:val="Titre1Car"/>
    <w:uiPriority w:val="9"/>
    <w:qFormat/>
    <w:rsid w:val="001C0120"/>
    <w:pPr>
      <w:outlineLvl w:val="0"/>
    </w:pPr>
    <w:rPr>
      <w:kern w:val="36"/>
      <w:sz w:val="48"/>
      <w:szCs w:val="48"/>
    </w:rPr>
  </w:style>
  <w:style w:type="paragraph" w:styleId="Titre2">
    <w:name w:val="heading 2"/>
    <w:basedOn w:val="Normal"/>
    <w:link w:val="Titre2Car"/>
    <w:uiPriority w:val="9"/>
    <w:unhideWhenUsed/>
    <w:qFormat/>
    <w:rsid w:val="001C0120"/>
    <w:pPr>
      <w:outlineLvl w:val="1"/>
    </w:pPr>
    <w:rPr>
      <w:sz w:val="36"/>
      <w:szCs w:val="36"/>
    </w:rPr>
  </w:style>
  <w:style w:type="paragraph" w:styleId="Titre4">
    <w:name w:val="heading 4"/>
    <w:basedOn w:val="Normal"/>
    <w:next w:val="Normal"/>
    <w:link w:val="Titre4Car"/>
    <w:uiPriority w:val="9"/>
    <w:semiHidden/>
    <w:unhideWhenUsed/>
    <w:qFormat/>
    <w:rsid w:val="001C0120"/>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C0120"/>
    <w:rPr>
      <w:rFonts w:ascii="Times New Roman" w:hAnsi="Times New Roman" w:cs="Times New Roman"/>
      <w:color w:val="000000"/>
      <w:kern w:val="36"/>
      <w:sz w:val="48"/>
      <w:szCs w:val="48"/>
      <w:lang w:eastAsia="fr-FR"/>
    </w:rPr>
  </w:style>
  <w:style w:type="character" w:customStyle="1" w:styleId="Titre2Car">
    <w:name w:val="Titre 2 Car"/>
    <w:basedOn w:val="Policepardfaut"/>
    <w:link w:val="Titre2"/>
    <w:uiPriority w:val="9"/>
    <w:rsid w:val="001C0120"/>
    <w:rPr>
      <w:rFonts w:ascii="Times New Roman" w:hAnsi="Times New Roman" w:cs="Times New Roman"/>
      <w:color w:val="000000"/>
      <w:sz w:val="36"/>
      <w:szCs w:val="36"/>
      <w:lang w:eastAsia="fr-FR"/>
    </w:rPr>
  </w:style>
  <w:style w:type="character" w:styleId="Lienhypertexte">
    <w:name w:val="Hyperlink"/>
    <w:basedOn w:val="Policepardfaut"/>
    <w:uiPriority w:val="99"/>
    <w:unhideWhenUsed/>
    <w:rsid w:val="001C0120"/>
    <w:rPr>
      <w:color w:val="000000"/>
      <w:u w:val="single"/>
    </w:rPr>
  </w:style>
  <w:style w:type="paragraph" w:styleId="NormalWeb">
    <w:name w:val="Normal (Web)"/>
    <w:basedOn w:val="Normal"/>
    <w:uiPriority w:val="99"/>
    <w:unhideWhenUsed/>
    <w:rsid w:val="001C0120"/>
  </w:style>
  <w:style w:type="paragraph" w:styleId="Textedebulles">
    <w:name w:val="Balloon Text"/>
    <w:basedOn w:val="Normal"/>
    <w:link w:val="TextedebullesCar"/>
    <w:uiPriority w:val="99"/>
    <w:semiHidden/>
    <w:unhideWhenUsed/>
    <w:rsid w:val="001C0120"/>
    <w:rPr>
      <w:rFonts w:ascii="Tahoma" w:hAnsi="Tahoma" w:cs="Tahoma"/>
      <w:sz w:val="16"/>
      <w:szCs w:val="16"/>
    </w:rPr>
  </w:style>
  <w:style w:type="character" w:customStyle="1" w:styleId="TextedebullesCar">
    <w:name w:val="Texte de bulles Car"/>
    <w:basedOn w:val="Policepardfaut"/>
    <w:link w:val="Textedebulles"/>
    <w:uiPriority w:val="99"/>
    <w:semiHidden/>
    <w:rsid w:val="001C0120"/>
    <w:rPr>
      <w:rFonts w:ascii="Tahoma" w:hAnsi="Tahoma" w:cs="Tahoma"/>
      <w:color w:val="000000"/>
      <w:sz w:val="16"/>
      <w:szCs w:val="16"/>
      <w:lang w:eastAsia="fr-FR"/>
    </w:rPr>
  </w:style>
  <w:style w:type="character" w:customStyle="1" w:styleId="Titre4Car">
    <w:name w:val="Titre 4 Car"/>
    <w:basedOn w:val="Policepardfaut"/>
    <w:link w:val="Titre4"/>
    <w:uiPriority w:val="9"/>
    <w:semiHidden/>
    <w:rsid w:val="001C0120"/>
    <w:rPr>
      <w:rFonts w:asciiTheme="majorHAnsi" w:eastAsiaTheme="majorEastAsia" w:hAnsiTheme="majorHAnsi" w:cstheme="majorBidi"/>
      <w:b/>
      <w:bCs/>
      <w:i/>
      <w:iCs/>
      <w:color w:val="4F81BD" w:themeColor="accent1"/>
      <w:sz w:val="24"/>
      <w:szCs w:val="24"/>
      <w:lang w:eastAsia="fr-FR"/>
    </w:rPr>
  </w:style>
</w:styles>
</file>

<file path=word/webSettings.xml><?xml version="1.0" encoding="utf-8"?>
<w:webSettings xmlns:r="http://schemas.openxmlformats.org/officeDocument/2006/relationships" xmlns:w="http://schemas.openxmlformats.org/wordprocessingml/2006/main">
  <w:divs>
    <w:div w:id="712071834">
      <w:bodyDiv w:val="1"/>
      <w:marLeft w:val="0"/>
      <w:marRight w:val="0"/>
      <w:marTop w:val="0"/>
      <w:marBottom w:val="0"/>
      <w:divBdr>
        <w:top w:val="none" w:sz="0" w:space="0" w:color="auto"/>
        <w:left w:val="none" w:sz="0" w:space="0" w:color="auto"/>
        <w:bottom w:val="none" w:sz="0" w:space="0" w:color="auto"/>
        <w:right w:val="none" w:sz="0" w:space="0" w:color="auto"/>
      </w:divBdr>
    </w:div>
    <w:div w:id="175269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hg9q.r.sp1-brevo.net/mk/cl/f/sh/SMK1E8tHeG7uj6AxLruaQjcqq93v/CpoJEv9V6cOy" TargetMode="External"/><Relationship Id="rId13" Type="http://schemas.openxmlformats.org/officeDocument/2006/relationships/image" Target="media/image4.jpeg"/><Relationship Id="rId18" Type="http://schemas.openxmlformats.org/officeDocument/2006/relationships/hyperlink" Target="mailto:info@sbv-fsa.ch?subject=Anfrage"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dhg9q.r.sp1-brevo.net/mk/cl/f/sh/SMK1E8tHeG13GxM0Ahl6KuK6rqTf/XJeLsjep-Ozh" TargetMode="External"/><Relationship Id="rId12" Type="http://schemas.openxmlformats.org/officeDocument/2006/relationships/hyperlink" Target="https://dhg9q.r.sp1-brevo.net/mk/cl/f/sh/SMK1E8tHeGSV5WdotMN2iDX4l2oh/c69x9gg78Vr2" TargetMode="External"/><Relationship Id="rId17" Type="http://schemas.openxmlformats.org/officeDocument/2006/relationships/hyperlink" Target="https://dhg9q.r.sp1-brevo.net/mk/cl/f/sh/SMK1E8tHeGn5Rx6gQqpUzhRIfwZT/s7MnfMkHvTdi" TargetMode="Externa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dhg9q.r.sp1-brevo.net/mk/cl/f/sh/SMK1E8tHeGLddNoriCDYcOEKmkER/50aUP8biRNpl" TargetMode="External"/><Relationship Id="rId5" Type="http://schemas.openxmlformats.org/officeDocument/2006/relationships/image" Target="media/image1.png"/><Relationship Id="rId15" Type="http://schemas.openxmlformats.org/officeDocument/2006/relationships/hyperlink" Target="https://dhg9q.r.sp1-brevo.net/mk/cl/f/sh/SMK1E8tHeGgDzoHjFgg0ts8YhdzD/XAAFx-hsKAwf" TargetMode="External"/><Relationship Id="rId10" Type="http://schemas.openxmlformats.org/officeDocument/2006/relationships/hyperlink" Target="https://dhg9q.r.sp1-brevo.net/mk/cl/f/sh/SMK1E8tHeGEmBEzuX244WYvaoReB/tkyeQluGKcnB" TargetMode="External"/><Relationship Id="rId19" Type="http://schemas.openxmlformats.org/officeDocument/2006/relationships/image" Target="media/image6.png"/><Relationship Id="rId4" Type="http://schemas.openxmlformats.org/officeDocument/2006/relationships/hyperlink" Target="https://dhg9q.r.sp1-brevo.net/mk/cl/f/sh/SMK1E8tHeFuBooX2zXbcF51MtXtP/F4lqFbJMFqp9" TargetMode="External"/><Relationship Id="rId9" Type="http://schemas.openxmlformats.org/officeDocument/2006/relationships/image" Target="media/image3.png"/><Relationship Id="rId14" Type="http://schemas.openxmlformats.org/officeDocument/2006/relationships/hyperlink" Target="https://dhg9q.r.sp1-brevo.net/mk/cl/f/sh/SMK1E8tHeGZMXfSm4WWWo2pojLOx/H6Vh8P_oG42j"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867</Words>
  <Characters>4771</Characters>
  <Application>Microsoft Office Word</Application>
  <DocSecurity>0</DocSecurity>
  <Lines>39</Lines>
  <Paragraphs>11</Paragraphs>
  <ScaleCrop>false</ScaleCrop>
  <Company/>
  <LinksUpToDate>false</LinksUpToDate>
  <CharactersWithSpaces>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dc:creator>
  <cp:lastModifiedBy>Katia</cp:lastModifiedBy>
  <cp:revision>1</cp:revision>
  <dcterms:created xsi:type="dcterms:W3CDTF">2025-12-15T15:07:00Z</dcterms:created>
  <dcterms:modified xsi:type="dcterms:W3CDTF">2025-12-15T15:09:00Z</dcterms:modified>
</cp:coreProperties>
</file>