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9072"/>
      </w:tblGrid>
      <w:tr w:rsidR="00D3565C" w14:paraId="23D5E7C4" w14:textId="77777777">
        <w:tc>
          <w:tcPr>
            <w:tcW w:w="0" w:type="auto"/>
            <w:vAlign w:val="center"/>
            <w:hideMark/>
          </w:tcPr>
          <w:p w14:paraId="029EDECC" w14:textId="4D1728A2" w:rsidR="00D3565C" w:rsidRDefault="00D3565C">
            <w:pPr>
              <w:rPr>
                <w:rFonts w:eastAsia="Times New Roman"/>
              </w:rPr>
            </w:pPr>
            <w:r>
              <w:rPr>
                <w:rFonts w:eastAsia="Times New Roman"/>
              </w:rPr>
              <w:t xml:space="preserve">La canne blanche = </w:t>
            </w:r>
            <w:proofErr w:type="gramStart"/>
            <w:r>
              <w:rPr>
                <w:rFonts w:eastAsia="Times New Roman"/>
              </w:rPr>
              <w:t>stop!</w:t>
            </w:r>
            <w:proofErr w:type="gramEnd"/>
            <w:r>
              <w:rPr>
                <w:rFonts w:eastAsia="Times New Roman"/>
              </w:rPr>
              <w:t xml:space="preserve"> – toujours et partout. Cette règle serait en fait si simple et utile, mais malheureusement, trop peu d’usagers de la route la connaissent. Notre campagne en ligne de cet automne...‌   </w:t>
            </w:r>
            <w:r>
              <w:rPr>
                <w:rFonts w:eastAsia="Times New Roman"/>
              </w:rPr>
              <w:softHyphen/>
              <w:t>‌  </w:t>
            </w:r>
          </w:p>
        </w:tc>
      </w:tr>
    </w:tbl>
    <w:p w14:paraId="602911C3" w14:textId="2EA64FCF" w:rsidR="00D3565C" w:rsidRDefault="00D3565C" w:rsidP="00D3565C">
      <w:pPr>
        <w:rPr>
          <w:rFonts w:eastAsia="Times New Roman"/>
          <w:lang w:val="fr-FR"/>
        </w:rPr>
      </w:pPr>
      <w:r>
        <w:rPr>
          <w:rFonts w:eastAsia="Times New Roman"/>
          <w:noProof/>
          <w:lang w:val="fr-FR"/>
        </w:rPr>
        <w:drawing>
          <wp:inline distT="0" distB="0" distL="0" distR="0" wp14:anchorId="191302EC" wp14:editId="0D2A6661">
            <wp:extent cx="6985" cy="6985"/>
            <wp:effectExtent l="0" t="0" r="0" b="0"/>
            <wp:docPr id="212733438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tbl>
      <w:tblPr>
        <w:tblW w:w="5000" w:type="pct"/>
        <w:shd w:val="clear" w:color="auto" w:fill="FFFFFF"/>
        <w:tblCellMar>
          <w:left w:w="0" w:type="dxa"/>
          <w:right w:w="0" w:type="dxa"/>
        </w:tblCellMar>
        <w:tblLook w:val="04A0" w:firstRow="1" w:lastRow="0" w:firstColumn="1" w:lastColumn="0" w:noHBand="0" w:noVBand="1"/>
      </w:tblPr>
      <w:tblGrid>
        <w:gridCol w:w="9072"/>
      </w:tblGrid>
      <w:tr w:rsidR="00D3565C" w14:paraId="7A256B49" w14:textId="77777777">
        <w:tc>
          <w:tcPr>
            <w:tcW w:w="0" w:type="auto"/>
            <w:shd w:val="clear" w:color="auto" w:fill="FFFFFF"/>
            <w:vAlign w:val="center"/>
          </w:tcPr>
          <w:tbl>
            <w:tblPr>
              <w:tblW w:w="6000" w:type="dxa"/>
              <w:jc w:val="center"/>
              <w:tblCellMar>
                <w:left w:w="0" w:type="dxa"/>
                <w:right w:w="0" w:type="dxa"/>
              </w:tblCellMar>
              <w:tblLook w:val="04A0" w:firstRow="1" w:lastRow="0" w:firstColumn="1" w:lastColumn="0" w:noHBand="0" w:noVBand="1"/>
            </w:tblPr>
            <w:tblGrid>
              <w:gridCol w:w="9000"/>
            </w:tblGrid>
            <w:tr w:rsidR="00D3565C" w14:paraId="54B2FB52"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9000"/>
                  </w:tblGrid>
                  <w:tr w:rsidR="00D3565C" w14:paraId="7DB293E8"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D3565C" w14:paraId="618210E4" w14:textId="77777777">
                          <w:tc>
                            <w:tcPr>
                              <w:tcW w:w="5000" w:type="pct"/>
                              <w:hideMark/>
                            </w:tcPr>
                            <w:tbl>
                              <w:tblPr>
                                <w:tblW w:w="6000" w:type="dxa"/>
                                <w:tblCellMar>
                                  <w:left w:w="0" w:type="dxa"/>
                                  <w:right w:w="0" w:type="dxa"/>
                                </w:tblCellMar>
                                <w:tblLook w:val="04A0" w:firstRow="1" w:lastRow="0" w:firstColumn="1" w:lastColumn="0" w:noHBand="0" w:noVBand="1"/>
                              </w:tblPr>
                              <w:tblGrid>
                                <w:gridCol w:w="6000"/>
                              </w:tblGrid>
                              <w:tr w:rsidR="00D3565C" w14:paraId="3948837D" w14:textId="77777777">
                                <w:tc>
                                  <w:tcPr>
                                    <w:tcW w:w="0" w:type="auto"/>
                                    <w:vAlign w:val="center"/>
                                    <w:hideMark/>
                                  </w:tcPr>
                                  <w:p w14:paraId="229B423B" w14:textId="77777777" w:rsidR="00D3565C" w:rsidRDefault="00D3565C">
                                    <w:pPr>
                                      <w:rPr>
                                        <w:rFonts w:eastAsia="Times New Roman"/>
                                        <w:lang w:val="fr-FR"/>
                                      </w:rPr>
                                    </w:pPr>
                                  </w:p>
                                </w:tc>
                              </w:tr>
                            </w:tbl>
                            <w:p w14:paraId="2DE912C6" w14:textId="77777777" w:rsidR="00D3565C" w:rsidRDefault="00D3565C">
                              <w:pPr>
                                <w:rPr>
                                  <w:rFonts w:eastAsia="Times New Roman"/>
                                  <w:color w:val="auto"/>
                                  <w:sz w:val="20"/>
                                  <w:szCs w:val="20"/>
                                </w:rPr>
                              </w:pPr>
                            </w:p>
                          </w:tc>
                        </w:tr>
                      </w:tbl>
                      <w:p w14:paraId="55CEE84C" w14:textId="77777777" w:rsidR="00D3565C" w:rsidRDefault="00D3565C">
                        <w:pPr>
                          <w:rPr>
                            <w:rFonts w:eastAsia="Times New Roman"/>
                            <w:color w:val="auto"/>
                            <w:sz w:val="20"/>
                            <w:szCs w:val="20"/>
                          </w:rPr>
                        </w:pPr>
                      </w:p>
                    </w:tc>
                  </w:tr>
                </w:tbl>
                <w:p w14:paraId="46E1257D" w14:textId="77777777" w:rsidR="00D3565C" w:rsidRDefault="00D3565C">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9000"/>
                  </w:tblGrid>
                  <w:tr w:rsidR="00D3565C" w14:paraId="447B3DE8" w14:textId="77777777">
                    <w:trPr>
                      <w:jc w:val="center"/>
                    </w:trPr>
                    <w:tc>
                      <w:tcPr>
                        <w:tcW w:w="0" w:type="auto"/>
                        <w:shd w:val="clear" w:color="auto" w:fill="FFFFFF"/>
                        <w:tcMar>
                          <w:top w:w="200" w:type="dxa"/>
                          <w:left w:w="0" w:type="dxa"/>
                          <w:bottom w:w="25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D3565C" w14:paraId="5530B59D" w14:textId="77777777">
                          <w:tc>
                            <w:tcPr>
                              <w:tcW w:w="5000" w:type="pct"/>
                              <w:hideMark/>
                            </w:tcPr>
                            <w:tbl>
                              <w:tblPr>
                                <w:tblpPr w:leftFromText="15" w:rightFromText="15" w:vertAnchor="text"/>
                                <w:tblW w:w="2500" w:type="dxa"/>
                                <w:tblCellMar>
                                  <w:left w:w="0" w:type="dxa"/>
                                  <w:right w:w="0" w:type="dxa"/>
                                </w:tblCellMar>
                                <w:tblLook w:val="04A0" w:firstRow="1" w:lastRow="0" w:firstColumn="1" w:lastColumn="0" w:noHBand="0" w:noVBand="1"/>
                              </w:tblPr>
                              <w:tblGrid>
                                <w:gridCol w:w="3752"/>
                              </w:tblGrid>
                              <w:tr w:rsidR="00D3565C" w14:paraId="214005DA" w14:textId="77777777">
                                <w:tc>
                                  <w:tcPr>
                                    <w:tcW w:w="0" w:type="auto"/>
                                    <w:vAlign w:val="center"/>
                                    <w:hideMark/>
                                  </w:tcPr>
                                  <w:p w14:paraId="46681024" w14:textId="417F68BC" w:rsidR="00D3565C" w:rsidRDefault="00D3565C">
                                    <w:pPr>
                                      <w:rPr>
                                        <w:rFonts w:eastAsia="Times New Roman"/>
                                      </w:rPr>
                                    </w:pPr>
                                    <w:r>
                                      <w:rPr>
                                        <w:rFonts w:eastAsia="Times New Roman"/>
                                        <w:noProof/>
                                      </w:rPr>
                                      <w:drawing>
                                        <wp:inline distT="0" distB="0" distL="0" distR="0" wp14:anchorId="0963D9E6" wp14:editId="562E18EF">
                                          <wp:extent cx="2382520" cy="659130"/>
                                          <wp:effectExtent l="0" t="0" r="0" b="7620"/>
                                          <wp:docPr id="1751125849" name="Image 6" descr="Logo des Schweizerischen Blinden- und Sehbehindertenverbands">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des Schweizerischen Blinden- und Sehbehindertenverband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2520" cy="659130"/>
                                                  </a:xfrm>
                                                  <a:prstGeom prst="rect">
                                                    <a:avLst/>
                                                  </a:prstGeom>
                                                  <a:noFill/>
                                                  <a:ln>
                                                    <a:noFill/>
                                                  </a:ln>
                                                </pic:spPr>
                                              </pic:pic>
                                            </a:graphicData>
                                          </a:graphic>
                                        </wp:inline>
                                      </w:drawing>
                                    </w:r>
                                  </w:p>
                                </w:tc>
                              </w:tr>
                            </w:tbl>
                            <w:p w14:paraId="302D4EB1" w14:textId="77777777" w:rsidR="00D3565C" w:rsidRDefault="00D3565C">
                              <w:pPr>
                                <w:rPr>
                                  <w:rFonts w:eastAsia="Times New Roman"/>
                                  <w:color w:val="auto"/>
                                  <w:sz w:val="20"/>
                                  <w:szCs w:val="20"/>
                                </w:rPr>
                              </w:pPr>
                            </w:p>
                          </w:tc>
                        </w:tr>
                      </w:tbl>
                      <w:p w14:paraId="48B435A8" w14:textId="77777777" w:rsidR="00D3565C" w:rsidRDefault="00D3565C">
                        <w:pPr>
                          <w:rPr>
                            <w:rFonts w:eastAsia="Times New Roman"/>
                            <w:color w:val="auto"/>
                            <w:sz w:val="20"/>
                            <w:szCs w:val="20"/>
                          </w:rPr>
                        </w:pPr>
                      </w:p>
                    </w:tc>
                  </w:tr>
                </w:tbl>
                <w:p w14:paraId="4702B8E2" w14:textId="77777777" w:rsidR="00D3565C" w:rsidRDefault="00D3565C">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9000"/>
                  </w:tblGrid>
                  <w:tr w:rsidR="00D3565C" w14:paraId="14B797E1" w14:textId="77777777">
                    <w:trPr>
                      <w:jc w:val="center"/>
                    </w:trPr>
                    <w:tc>
                      <w:tcPr>
                        <w:tcW w:w="0" w:type="auto"/>
                        <w:shd w:val="clear" w:color="auto" w:fill="FFFFFF"/>
                        <w:tcMar>
                          <w:top w:w="0" w:type="dxa"/>
                          <w:left w:w="0" w:type="dxa"/>
                          <w:bottom w:w="12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D3565C" w14:paraId="269E6DE5"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D3565C" w14:paraId="3E88E42E" w14:textId="77777777">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D3565C" w14:paraId="27B6800D" w14:textId="77777777">
                                      <w:tc>
                                        <w:tcPr>
                                          <w:tcW w:w="0" w:type="auto"/>
                                          <w:vAlign w:val="center"/>
                                          <w:hideMark/>
                                        </w:tcPr>
                                        <w:tbl>
                                          <w:tblPr>
                                            <w:tblW w:w="6000" w:type="dxa"/>
                                            <w:jc w:val="center"/>
                                            <w:tblCellMar>
                                              <w:left w:w="0" w:type="dxa"/>
                                              <w:right w:w="0" w:type="dxa"/>
                                            </w:tblCellMar>
                                            <w:tblLook w:val="04A0" w:firstRow="1" w:lastRow="0" w:firstColumn="1" w:lastColumn="0" w:noHBand="0" w:noVBand="1"/>
                                          </w:tblPr>
                                          <w:tblGrid>
                                            <w:gridCol w:w="9000"/>
                                          </w:tblGrid>
                                          <w:tr w:rsidR="00D3565C" w14:paraId="76E32FFC" w14:textId="77777777">
                                            <w:trPr>
                                              <w:jc w:val="center"/>
                                            </w:trPr>
                                            <w:tc>
                                              <w:tcPr>
                                                <w:tcW w:w="0" w:type="auto"/>
                                                <w:vAlign w:val="center"/>
                                                <w:hideMark/>
                                              </w:tcPr>
                                              <w:p w14:paraId="4E7B9A81" w14:textId="6CBD79BB" w:rsidR="00D3565C" w:rsidRDefault="00D3565C">
                                                <w:pPr>
                                                  <w:spacing w:after="120"/>
                                                  <w:rPr>
                                                    <w:rFonts w:eastAsia="Times New Roman"/>
                                                  </w:rPr>
                                                </w:pPr>
                                                <w:r>
                                                  <w:rPr>
                                                    <w:rFonts w:eastAsia="Times New Roman"/>
                                                    <w:noProof/>
                                                  </w:rPr>
                                                  <w:drawing>
                                                    <wp:inline distT="0" distB="0" distL="0" distR="0" wp14:anchorId="56AB0EF1" wp14:editId="7C448C0B">
                                                      <wp:extent cx="5715000" cy="3000375"/>
                                                      <wp:effectExtent l="0" t="0" r="0" b="9525"/>
                                                      <wp:docPr id="313397887" name="Image 5" descr="Visual der Kampagne: vor einem leuchtenden Hintergrund im sbv-hellgrün sind als Collage vier verschiedene Szenen aus der Kampagnenvideorei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sual der Kampagne: vor einem leuchtenden Hintergrund im sbv-hellgrün sind als Collage vier verschiedene Szenen aus der Kampagnenvideoreih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000375"/>
                                                              </a:xfrm>
                                                              <a:prstGeom prst="rect">
                                                                <a:avLst/>
                                                              </a:prstGeom>
                                                              <a:noFill/>
                                                              <a:ln>
                                                                <a:noFill/>
                                                              </a:ln>
                                                            </pic:spPr>
                                                          </pic:pic>
                                                        </a:graphicData>
                                                      </a:graphic>
                                                    </wp:inline>
                                                  </w:drawing>
                                                </w:r>
                                              </w:p>
                                            </w:tc>
                                          </w:tr>
                                        </w:tbl>
                                        <w:p w14:paraId="04B4D0AF" w14:textId="77777777" w:rsidR="00D3565C" w:rsidRDefault="00D3565C">
                                          <w:pPr>
                                            <w:jc w:val="center"/>
                                            <w:rPr>
                                              <w:rFonts w:eastAsia="Times New Roman"/>
                                              <w:color w:val="auto"/>
                                              <w:sz w:val="20"/>
                                              <w:szCs w:val="20"/>
                                            </w:rPr>
                                          </w:pPr>
                                        </w:p>
                                      </w:tc>
                                    </w:tr>
                                    <w:tr w:rsidR="00D3565C" w14:paraId="60135CF7" w14:textId="77777777">
                                      <w:tc>
                                        <w:tcPr>
                                          <w:tcW w:w="0" w:type="auto"/>
                                          <w:tcMar>
                                            <w:top w:w="150" w:type="dxa"/>
                                            <w:left w:w="0" w:type="dxa"/>
                                            <w:bottom w:w="0" w:type="dxa"/>
                                            <w:right w:w="0" w:type="dxa"/>
                                          </w:tcMar>
                                          <w:vAlign w:val="center"/>
                                          <w:hideMark/>
                                        </w:tcPr>
                                        <w:p w14:paraId="1F5B2839" w14:textId="77777777" w:rsidR="00D3565C" w:rsidRDefault="00D3565C">
                                          <w:pPr>
                                            <w:pStyle w:val="Titre1"/>
                                            <w:rPr>
                                              <w:rFonts w:ascii="Atkinson Hyperlegible" w:eastAsia="Times New Roman" w:hAnsi="Atkinson Hyperlegible"/>
                                              <w:color w:val="000000"/>
                                              <w:sz w:val="42"/>
                                              <w:szCs w:val="42"/>
                                            </w:rPr>
                                          </w:pPr>
                                          <w:r>
                                            <w:rPr>
                                              <w:rFonts w:ascii="Atkinson Hyperlegible" w:eastAsia="Times New Roman" w:hAnsi="Atkinson Hyperlegible"/>
                                              <w:sz w:val="42"/>
                                              <w:szCs w:val="42"/>
                                            </w:rPr>
                                            <w:t xml:space="preserve">La canne blanche = </w:t>
                                          </w:r>
                                          <w:proofErr w:type="gramStart"/>
                                          <w:r>
                                            <w:rPr>
                                              <w:rFonts w:ascii="Atkinson Hyperlegible" w:eastAsia="Times New Roman" w:hAnsi="Atkinson Hyperlegible"/>
                                              <w:sz w:val="42"/>
                                              <w:szCs w:val="42"/>
                                            </w:rPr>
                                            <w:t>stop!</w:t>
                                          </w:r>
                                          <w:proofErr w:type="gramEnd"/>
                                        </w:p>
                                        <w:p w14:paraId="0722E0B6" w14:textId="77777777" w:rsidR="00D3565C" w:rsidRDefault="00D3565C">
                                          <w:pPr>
                                            <w:pStyle w:val="NormalWeb"/>
                                            <w:rPr>
                                              <w:rFonts w:ascii="Atkinson Hyperlegible" w:hAnsi="Atkinson Hyperlegible"/>
                                              <w:sz w:val="20"/>
                                              <w:szCs w:val="20"/>
                                            </w:rPr>
                                          </w:pPr>
                                          <w:r>
                                            <w:rPr>
                                              <w:rFonts w:ascii="Atkinson Hyperlegible" w:hAnsi="Atkinson Hyperlegible"/>
                                              <w:sz w:val="20"/>
                                              <w:szCs w:val="20"/>
                                            </w:rPr>
                                            <w:t> </w:t>
                                          </w:r>
                                        </w:p>
                                      </w:tc>
                                    </w:tr>
                                    <w:tr w:rsidR="00D3565C" w14:paraId="5E40D11B" w14:textId="77777777">
                                      <w:tc>
                                        <w:tcPr>
                                          <w:tcW w:w="0" w:type="auto"/>
                                          <w:tcMar>
                                            <w:top w:w="0" w:type="dxa"/>
                                            <w:left w:w="0" w:type="dxa"/>
                                            <w:bottom w:w="150" w:type="dxa"/>
                                            <w:right w:w="0" w:type="dxa"/>
                                          </w:tcMar>
                                          <w:vAlign w:val="center"/>
                                        </w:tcPr>
                                        <w:p w14:paraId="61E24812" w14:textId="24D3E61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Bonjour, </w:t>
                                          </w:r>
                                        </w:p>
                                        <w:p w14:paraId="40F3BA4C" w14:textId="77777777" w:rsidR="00D3565C" w:rsidRDefault="00D3565C">
                                          <w:pPr>
                                            <w:pStyle w:val="NormalWeb"/>
                                            <w:rPr>
                                              <w:rFonts w:ascii="Atkinson Hyperlegible" w:hAnsi="Atkinson Hyperlegible"/>
                                              <w:sz w:val="20"/>
                                              <w:szCs w:val="20"/>
                                            </w:rPr>
                                          </w:pPr>
                                        </w:p>
                                        <w:p w14:paraId="613ED4B1"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La canne blanche = </w:t>
                                          </w:r>
                                          <w:proofErr w:type="gramStart"/>
                                          <w:r>
                                            <w:rPr>
                                              <w:rFonts w:ascii="Atkinson Hyperlegible" w:hAnsi="Atkinson Hyperlegible"/>
                                              <w:sz w:val="18"/>
                                              <w:szCs w:val="18"/>
                                            </w:rPr>
                                            <w:t>stop!</w:t>
                                          </w:r>
                                          <w:proofErr w:type="gramEnd"/>
                                          <w:r>
                                            <w:rPr>
                                              <w:rFonts w:ascii="Atkinson Hyperlegible" w:hAnsi="Atkinson Hyperlegible"/>
                                              <w:sz w:val="18"/>
                                              <w:szCs w:val="18"/>
                                            </w:rPr>
                                            <w:t xml:space="preserve"> – toujours et partout. Cette règle serait en fait si simple et utile, mais malheureusement, trop peu d’usagers de la route la connaissent. Notre campagne en ligne de cet automne a pour objectif d’ancrer enfin cette règle élémentaire de la circulation dans la conscience des automobilistes suisses et, espérons-le, de rendre ainsi votre quotidien avec la canne blanche un peu plus sûr. Vous en saurez plus à ce sujet dans le premier article de cette newsletter. </w:t>
                                          </w:r>
                                        </w:p>
                                        <w:p w14:paraId="42727766" w14:textId="77777777" w:rsidR="00D3565C" w:rsidRDefault="00D3565C">
                                          <w:pPr>
                                            <w:pStyle w:val="NormalWeb"/>
                                            <w:rPr>
                                              <w:rFonts w:ascii="Atkinson Hyperlegible" w:hAnsi="Atkinson Hyperlegible"/>
                                              <w:sz w:val="20"/>
                                              <w:szCs w:val="20"/>
                                            </w:rPr>
                                          </w:pPr>
                                        </w:p>
                                        <w:p w14:paraId="3C5B4984" w14:textId="0C7EB116" w:rsidR="00D3565C" w:rsidRDefault="00D3565C">
                                          <w:pPr>
                                            <w:pStyle w:val="NormalWeb"/>
                                            <w:rPr>
                                              <w:rFonts w:ascii="Atkinson Hyperlegible" w:hAnsi="Atkinson Hyperlegible"/>
                                              <w:sz w:val="20"/>
                                              <w:szCs w:val="20"/>
                                            </w:rPr>
                                          </w:pPr>
                                          <w:r>
                                            <w:rPr>
                                              <w:rFonts w:ascii="Atkinson Hyperlegible" w:hAnsi="Atkinson Hyperlegible"/>
                                              <w:sz w:val="18"/>
                                              <w:szCs w:val="18"/>
                                            </w:rPr>
                                            <w:t>Par ailleurs, nous avons aussi plusieurs bonnes nouvelles à vous annoncer</w:t>
                                          </w:r>
                                          <w:r>
                                            <w:rPr>
                                              <w:rFonts w:ascii="Atkinson Hyperlegible" w:hAnsi="Atkinson Hyperlegible"/>
                                              <w:sz w:val="18"/>
                                              <w:szCs w:val="18"/>
                                            </w:rPr>
                                            <w:t xml:space="preserve"> </w:t>
                                          </w:r>
                                          <w:r>
                                            <w:rPr>
                                              <w:rFonts w:ascii="Atkinson Hyperlegible" w:hAnsi="Atkinson Hyperlegible"/>
                                              <w:sz w:val="18"/>
                                              <w:szCs w:val="18"/>
                                            </w:rPr>
                                            <w:t xml:space="preserve">: mises à jour majeures de </w:t>
                                          </w:r>
                                          <w:proofErr w:type="spellStart"/>
                                          <w:r>
                                            <w:rPr>
                                              <w:rFonts w:ascii="Atkinson Hyperlegible" w:hAnsi="Atkinson Hyperlegible"/>
                                              <w:sz w:val="18"/>
                                              <w:szCs w:val="18"/>
                                            </w:rPr>
                                            <w:t>MyWay</w:t>
                                          </w:r>
                                          <w:proofErr w:type="spellEnd"/>
                                          <w:r>
                                            <w:rPr>
                                              <w:rFonts w:ascii="Atkinson Hyperlegible" w:hAnsi="Atkinson Hyperlegible"/>
                                              <w:sz w:val="18"/>
                                              <w:szCs w:val="18"/>
                                            </w:rPr>
                                            <w:t xml:space="preserve"> Pro, newsletter de la Migros avec les promotions hebdomadaires dans l’E-Kiosk et nouveau service de prêt de livres audio des bibliothèques suisses spécialisées dans les médias accessibles. Enfin, nous vous invitons à consulter le nouveau programme des cours pour le premier semestre 2027. Avec un peu de chance, vous pourrez gagner la participation à un cours d’une journée en répondant correctement à la question du jeu-concours figurant à la fin de cette newsletter. </w:t>
                                          </w:r>
                                        </w:p>
                                        <w:p w14:paraId="15200F0B" w14:textId="77777777" w:rsidR="00D3565C" w:rsidRDefault="00D3565C">
                                          <w:pPr>
                                            <w:pStyle w:val="NormalWeb"/>
                                            <w:rPr>
                                              <w:rFonts w:ascii="Atkinson Hyperlegible" w:hAnsi="Atkinson Hyperlegible"/>
                                              <w:sz w:val="20"/>
                                              <w:szCs w:val="20"/>
                                            </w:rPr>
                                          </w:pPr>
                                        </w:p>
                                        <w:p w14:paraId="09EDD46B"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Nous vous souhaitons bonne chance et une lecture </w:t>
                                          </w:r>
                                          <w:proofErr w:type="gramStart"/>
                                          <w:r>
                                            <w:rPr>
                                              <w:rFonts w:ascii="Atkinson Hyperlegible" w:hAnsi="Atkinson Hyperlegible"/>
                                              <w:sz w:val="18"/>
                                              <w:szCs w:val="18"/>
                                            </w:rPr>
                                            <w:t>passionnante!</w:t>
                                          </w:r>
                                          <w:proofErr w:type="gramEnd"/>
                                        </w:p>
                                        <w:p w14:paraId="03FAC1ED" w14:textId="77777777" w:rsidR="00D3565C" w:rsidRDefault="00D3565C">
                                          <w:pPr>
                                            <w:pStyle w:val="NormalWeb"/>
                                            <w:rPr>
                                              <w:rFonts w:ascii="Atkinson Hyperlegible" w:hAnsi="Atkinson Hyperlegible"/>
                                              <w:sz w:val="20"/>
                                              <w:szCs w:val="20"/>
                                            </w:rPr>
                                          </w:pPr>
                                        </w:p>
                                        <w:p w14:paraId="45EE454A"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Cordialement</w:t>
                                          </w:r>
                                        </w:p>
                                        <w:p w14:paraId="60E4F774" w14:textId="77777777" w:rsidR="00D3565C" w:rsidRDefault="00D3565C">
                                          <w:pPr>
                                            <w:pStyle w:val="NormalWeb"/>
                                            <w:rPr>
                                              <w:rFonts w:ascii="Atkinson Hyperlegible" w:hAnsi="Atkinson Hyperlegible"/>
                                              <w:sz w:val="20"/>
                                              <w:szCs w:val="20"/>
                                            </w:rPr>
                                          </w:pPr>
                                        </w:p>
                                        <w:p w14:paraId="4AF61999"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L’équipe de rédaction </w:t>
                                          </w:r>
                                        </w:p>
                                      </w:tc>
                                    </w:tr>
                                  </w:tbl>
                                  <w:p w14:paraId="77A2E06E" w14:textId="77777777" w:rsidR="00D3565C" w:rsidRDefault="00D3565C">
                                    <w:pPr>
                                      <w:rPr>
                                        <w:rFonts w:eastAsia="Times New Roman"/>
                                        <w:color w:val="auto"/>
                                        <w:sz w:val="20"/>
                                        <w:szCs w:val="20"/>
                                      </w:rPr>
                                    </w:pPr>
                                  </w:p>
                                </w:tc>
                              </w:tr>
                            </w:tbl>
                            <w:p w14:paraId="24A69B3E" w14:textId="77777777" w:rsidR="00D3565C" w:rsidRDefault="00D3565C">
                              <w:pPr>
                                <w:rPr>
                                  <w:rFonts w:eastAsia="Times New Roman"/>
                                  <w:color w:val="auto"/>
                                  <w:sz w:val="20"/>
                                  <w:szCs w:val="20"/>
                                </w:rPr>
                              </w:pPr>
                            </w:p>
                          </w:tc>
                        </w:tr>
                      </w:tbl>
                      <w:p w14:paraId="26EAB1E6" w14:textId="77777777" w:rsidR="00D3565C" w:rsidRDefault="00D3565C">
                        <w:pPr>
                          <w:rPr>
                            <w:rFonts w:eastAsia="Times New Roman"/>
                            <w:color w:val="auto"/>
                            <w:sz w:val="20"/>
                            <w:szCs w:val="20"/>
                          </w:rPr>
                        </w:pPr>
                      </w:p>
                    </w:tc>
                  </w:tr>
                </w:tbl>
                <w:p w14:paraId="624A459D"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00"/>
                  </w:tblGrid>
                  <w:tr w:rsidR="00D3565C" w14:paraId="5BD1F9EE" w14:textId="77777777">
                    <w:trPr>
                      <w:trHeight w:val="290"/>
                      <w:jc w:val="center"/>
                    </w:trPr>
                    <w:tc>
                      <w:tcPr>
                        <w:tcW w:w="0" w:type="auto"/>
                        <w:vAlign w:val="center"/>
                        <w:hideMark/>
                      </w:tcPr>
                      <w:p w14:paraId="565D7EB0"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752ACAD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9000"/>
                        </w:tblGrid>
                        <w:tr w:rsidR="00D3565C" w14:paraId="3AB9853B" w14:textId="77777777">
                          <w:tc>
                            <w:tcPr>
                              <w:tcW w:w="5000" w:type="pct"/>
                              <w:hideMark/>
                            </w:tcPr>
                            <w:tbl>
                              <w:tblPr>
                                <w:tblW w:w="5000" w:type="pct"/>
                                <w:tblCellMar>
                                  <w:left w:w="0" w:type="dxa"/>
                                  <w:right w:w="0" w:type="dxa"/>
                                </w:tblCellMar>
                                <w:tblLook w:val="04A0" w:firstRow="1" w:lastRow="0" w:firstColumn="1" w:lastColumn="0" w:noHBand="0" w:noVBand="1"/>
                              </w:tblPr>
                              <w:tblGrid>
                                <w:gridCol w:w="9000"/>
                              </w:tblGrid>
                              <w:tr w:rsidR="00D3565C" w14:paraId="2232B40E" w14:textId="77777777">
                                <w:tc>
                                  <w:tcPr>
                                    <w:tcW w:w="0" w:type="auto"/>
                                    <w:hideMark/>
                                  </w:tcPr>
                                  <w:tbl>
                                    <w:tblPr>
                                      <w:tblW w:w="5000" w:type="pct"/>
                                      <w:tblCellMar>
                                        <w:left w:w="0" w:type="dxa"/>
                                        <w:right w:w="0" w:type="dxa"/>
                                      </w:tblCellMar>
                                      <w:tblLook w:val="04A0" w:firstRow="1" w:lastRow="0" w:firstColumn="1" w:lastColumn="0" w:noHBand="0" w:noVBand="1"/>
                                    </w:tblPr>
                                    <w:tblGrid>
                                      <w:gridCol w:w="9000"/>
                                    </w:tblGrid>
                                    <w:tr w:rsidR="00D3565C" w14:paraId="393726A2"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9000"/>
                                          </w:tblGrid>
                                          <w:tr w:rsidR="00D3565C" w14:paraId="169107A7" w14:textId="77777777">
                                            <w:tc>
                                              <w:tcPr>
                                                <w:tcW w:w="0" w:type="auto"/>
                                                <w:hideMark/>
                                              </w:tcPr>
                                              <w:p w14:paraId="216E110E" w14:textId="77777777" w:rsidR="00D3565C" w:rsidRDefault="00D3565C">
                                                <w:pPr>
                                                  <w:pStyle w:val="Titre2"/>
                                                  <w:rPr>
                                                    <w:rFonts w:ascii="Atkinson Hyperlegible" w:eastAsia="Times New Roman" w:hAnsi="Atkinson Hyperlegible"/>
                                                    <w:sz w:val="28"/>
                                                    <w:szCs w:val="28"/>
                                                  </w:rPr>
                                                </w:pPr>
                                                <w:proofErr w:type="gramStart"/>
                                                <w:r>
                                                  <w:rPr>
                                                    <w:rFonts w:ascii="Atkinson Hyperlegible" w:eastAsia="Times New Roman" w:hAnsi="Atkinson Hyperlegible"/>
                                                    <w:sz w:val="28"/>
                                                    <w:szCs w:val="28"/>
                                                  </w:rPr>
                                                  <w:lastRenderedPageBreak/>
                                                  <w:t>«Canne</w:t>
                                                </w:r>
                                                <w:proofErr w:type="gramEnd"/>
                                                <w:r>
                                                  <w:rPr>
                                                    <w:rFonts w:ascii="Atkinson Hyperlegible" w:eastAsia="Times New Roman" w:hAnsi="Atkinson Hyperlegible"/>
                                                    <w:sz w:val="28"/>
                                                    <w:szCs w:val="28"/>
                                                  </w:rPr>
                                                  <w:t xml:space="preserve"> blanche = </w:t>
                                                </w:r>
                                                <w:proofErr w:type="gramStart"/>
                                                <w:r>
                                                  <w:rPr>
                                                    <w:rFonts w:ascii="Atkinson Hyperlegible" w:eastAsia="Times New Roman" w:hAnsi="Atkinson Hyperlegible"/>
                                                    <w:sz w:val="28"/>
                                                    <w:szCs w:val="28"/>
                                                  </w:rPr>
                                                  <w:t>stop!</w:t>
                                                </w:r>
                                                <w:proofErr w:type="gramEnd"/>
                                                <w:r>
                                                  <w:rPr>
                                                    <w:rFonts w:ascii="Atkinson Hyperlegible" w:eastAsia="Times New Roman" w:hAnsi="Atkinson Hyperlegible"/>
                                                    <w:sz w:val="28"/>
                                                    <w:szCs w:val="28"/>
                                                  </w:rPr>
                                                  <w:t>» Campagne à l’occasion de la Journée internationale de la canne blanche</w:t>
                                                </w:r>
                                              </w:p>
                                            </w:tc>
                                          </w:tr>
                                          <w:tr w:rsidR="00D3565C" w14:paraId="140D9262" w14:textId="77777777">
                                            <w:trPr>
                                              <w:trHeight w:val="50"/>
                                            </w:trPr>
                                            <w:tc>
                                              <w:tcPr>
                                                <w:tcW w:w="0" w:type="auto"/>
                                                <w:vAlign w:val="center"/>
                                                <w:hideMark/>
                                              </w:tcPr>
                                              <w:p w14:paraId="54DF42AC" w14:textId="77777777" w:rsidR="00D3565C" w:rsidRDefault="00D3565C">
                                                <w:pPr>
                                                  <w:spacing w:line="50" w:lineRule="exact"/>
                                                  <w:rPr>
                                                    <w:rFonts w:eastAsia="Times New Roman"/>
                                                    <w:sz w:val="5"/>
                                                    <w:szCs w:val="5"/>
                                                  </w:rPr>
                                                </w:pPr>
                                                <w:r>
                                                  <w:rPr>
                                                    <w:rFonts w:eastAsia="Times New Roman"/>
                                                    <w:sz w:val="5"/>
                                                    <w:szCs w:val="5"/>
                                                  </w:rPr>
                                                  <w:softHyphen/>
                                                </w:r>
                                              </w:p>
                                            </w:tc>
                                          </w:tr>
                                        </w:tbl>
                                        <w:p w14:paraId="67B58188" w14:textId="77777777" w:rsidR="00D3565C" w:rsidRDefault="00D3565C">
                                          <w:pPr>
                                            <w:rPr>
                                              <w:rFonts w:eastAsia="Times New Roman"/>
                                              <w:color w:val="auto"/>
                                              <w:sz w:val="20"/>
                                              <w:szCs w:val="20"/>
                                            </w:rPr>
                                          </w:pPr>
                                        </w:p>
                                      </w:tc>
                                    </w:tr>
                                    <w:tr w:rsidR="00D3565C" w14:paraId="0911F9FB" w14:textId="77777777">
                                      <w:tc>
                                        <w:tcPr>
                                          <w:tcW w:w="0" w:type="auto"/>
                                          <w:tcMar>
                                            <w:top w:w="150" w:type="dxa"/>
                                            <w:left w:w="0" w:type="dxa"/>
                                            <w:bottom w:w="150" w:type="dxa"/>
                                            <w:right w:w="0" w:type="dxa"/>
                                          </w:tcMar>
                                          <w:vAlign w:val="center"/>
                                          <w:hideMark/>
                                        </w:tcPr>
                                        <w:p w14:paraId="13D1E1BB"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En fait, rien de plus </w:t>
                                          </w:r>
                                          <w:proofErr w:type="gramStart"/>
                                          <w:r>
                                            <w:rPr>
                                              <w:rFonts w:ascii="Atkinson Hyperlegible" w:hAnsi="Atkinson Hyperlegible"/>
                                              <w:sz w:val="18"/>
                                              <w:szCs w:val="18"/>
                                            </w:rPr>
                                            <w:t>simple:</w:t>
                                          </w:r>
                                          <w:proofErr w:type="gramEnd"/>
                                          <w:r>
                                            <w:rPr>
                                              <w:rFonts w:ascii="Atkinson Hyperlegible" w:hAnsi="Atkinson Hyperlegible"/>
                                              <w:sz w:val="18"/>
                                              <w:szCs w:val="18"/>
                                            </w:rPr>
                                            <w:t xml:space="preserve"> lorsqu'une personne aveugle ou malvoyante non accompagnée lève sa canne blanche au bord d’une route, indiquant par là qu’elle souhaite traverser la chaussée, tous les autres usagers de la route doivent s'arrêter – comme au feu rouge. Non seulement sur les petites routes secondaires, mais toujours et partout. Dans le cadre de notre campagne en ligne de cet automne, nous diffusons sur les réseaux sociaux, à travers des vidéos, des images et un quiz passionnant, des informations sur cette règle de la circulation qui, malheureusement, reste encore trop souvent méconnue. La campagne débutera le lundi 14 septembre sur Facebook et Instagram. Découvrez dès maintenant les nombreux contenus disponibles sur notre site web.</w:t>
                                          </w:r>
                                        </w:p>
                                        <w:p w14:paraId="75CD8458" w14:textId="77777777" w:rsidR="00D3565C" w:rsidRDefault="00D3565C">
                                          <w:pPr>
                                            <w:pStyle w:val="NormalWeb"/>
                                            <w:rPr>
                                              <w:rFonts w:ascii="Atkinson Hyperlegible" w:hAnsi="Atkinson Hyperlegible"/>
                                              <w:sz w:val="20"/>
                                              <w:szCs w:val="20"/>
                                            </w:rPr>
                                          </w:pPr>
                                          <w:r>
                                            <w:rPr>
                                              <w:rFonts w:ascii="Atkinson Hyperlegible" w:hAnsi="Atkinson Hyperlegible"/>
                                              <w:sz w:val="20"/>
                                              <w:szCs w:val="20"/>
                                            </w:rPr>
                                            <w:t> </w:t>
                                          </w:r>
                                        </w:p>
                                        <w:p w14:paraId="685B13C2" w14:textId="77777777" w:rsidR="00D3565C" w:rsidRDefault="00D3565C">
                                          <w:pPr>
                                            <w:pStyle w:val="NormalWeb"/>
                                            <w:rPr>
                                              <w:rFonts w:ascii="Atkinson Hyperlegible" w:hAnsi="Atkinson Hyperlegible"/>
                                              <w:sz w:val="20"/>
                                              <w:szCs w:val="20"/>
                                            </w:rPr>
                                          </w:pPr>
                                          <w:hyperlink r:id="rId9" w:tgtFrame="_blank" w:tooltip="Accéder à la page thématique «Canne blanche = Stop»" w:history="1">
                                            <w:r>
                                              <w:rPr>
                                                <w:rStyle w:val="Lienhypertexte"/>
                                                <w:rFonts w:ascii="Atkinson Hyperlegible" w:hAnsi="Atkinson Hyperlegible"/>
                                                <w:sz w:val="20"/>
                                                <w:szCs w:val="20"/>
                                                <w:shd w:val="clear" w:color="auto" w:fill="FFFFFF"/>
                                              </w:rPr>
                                              <w:t>Accéder à la page thématique</w:t>
                                            </w:r>
                                            <w:proofErr w:type="gramStart"/>
                                            <w:r>
                                              <w:rPr>
                                                <w:rStyle w:val="Lienhypertexte"/>
                                                <w:rFonts w:ascii="Atkinson Hyperlegible" w:hAnsi="Atkinson Hyperlegible"/>
                                                <w:sz w:val="20"/>
                                                <w:szCs w:val="20"/>
                                                <w:shd w:val="clear" w:color="auto" w:fill="FFFFFF"/>
                                              </w:rPr>
                                              <w:t xml:space="preserve"> «Canne</w:t>
                                            </w:r>
                                            <w:proofErr w:type="gramEnd"/>
                                            <w:r>
                                              <w:rPr>
                                                <w:rStyle w:val="Lienhypertexte"/>
                                                <w:rFonts w:ascii="Atkinson Hyperlegible" w:hAnsi="Atkinson Hyperlegible"/>
                                                <w:sz w:val="20"/>
                                                <w:szCs w:val="20"/>
                                                <w:shd w:val="clear" w:color="auto" w:fill="FFFFFF"/>
                                              </w:rPr>
                                              <w:t xml:space="preserve"> blanche = </w:t>
                                            </w:r>
                                            <w:proofErr w:type="gramStart"/>
                                            <w:r>
                                              <w:rPr>
                                                <w:rStyle w:val="Lienhypertexte"/>
                                                <w:rFonts w:ascii="Atkinson Hyperlegible" w:hAnsi="Atkinson Hyperlegible"/>
                                                <w:sz w:val="20"/>
                                                <w:szCs w:val="20"/>
                                                <w:shd w:val="clear" w:color="auto" w:fill="FFFFFF"/>
                                              </w:rPr>
                                              <w:t>Stop»</w:t>
                                            </w:r>
                                            <w:proofErr w:type="gramEnd"/>
                                          </w:hyperlink>
                                        </w:p>
                                      </w:tc>
                                    </w:tr>
                                  </w:tbl>
                                  <w:p w14:paraId="11AFD95E" w14:textId="77777777" w:rsidR="00D3565C" w:rsidRDefault="00D3565C">
                                    <w:pPr>
                                      <w:rPr>
                                        <w:rFonts w:eastAsia="Times New Roman"/>
                                        <w:color w:val="auto"/>
                                        <w:sz w:val="20"/>
                                        <w:szCs w:val="20"/>
                                      </w:rPr>
                                    </w:pPr>
                                  </w:p>
                                </w:tc>
                              </w:tr>
                            </w:tbl>
                            <w:p w14:paraId="0E324CD0" w14:textId="77777777" w:rsidR="00D3565C" w:rsidRDefault="00D3565C">
                              <w:pPr>
                                <w:rPr>
                                  <w:rFonts w:eastAsia="Times New Roman"/>
                                  <w:color w:val="auto"/>
                                  <w:sz w:val="20"/>
                                  <w:szCs w:val="20"/>
                                </w:rPr>
                              </w:pPr>
                            </w:p>
                          </w:tc>
                        </w:tr>
                      </w:tbl>
                      <w:p w14:paraId="7A38EEB7" w14:textId="77777777" w:rsidR="00D3565C" w:rsidRDefault="00D3565C">
                        <w:pPr>
                          <w:rPr>
                            <w:rFonts w:eastAsia="Times New Roman"/>
                            <w:color w:val="auto"/>
                            <w:sz w:val="20"/>
                            <w:szCs w:val="20"/>
                          </w:rPr>
                        </w:pPr>
                      </w:p>
                    </w:tc>
                  </w:tr>
                  <w:tr w:rsidR="00D3565C" w14:paraId="0DF811FF" w14:textId="77777777">
                    <w:trPr>
                      <w:trHeight w:val="290"/>
                      <w:jc w:val="center"/>
                    </w:trPr>
                    <w:tc>
                      <w:tcPr>
                        <w:tcW w:w="0" w:type="auto"/>
                        <w:vAlign w:val="center"/>
                        <w:hideMark/>
                      </w:tcPr>
                      <w:p w14:paraId="05B50E73" w14:textId="77777777" w:rsidR="00D3565C" w:rsidRDefault="00D3565C">
                        <w:pPr>
                          <w:spacing w:line="290" w:lineRule="exact"/>
                          <w:rPr>
                            <w:rFonts w:eastAsia="Times New Roman"/>
                            <w:sz w:val="29"/>
                            <w:szCs w:val="29"/>
                          </w:rPr>
                        </w:pPr>
                        <w:r>
                          <w:rPr>
                            <w:rFonts w:eastAsia="Times New Roman"/>
                            <w:sz w:val="29"/>
                            <w:szCs w:val="29"/>
                          </w:rPr>
                          <w:softHyphen/>
                        </w:r>
                      </w:p>
                    </w:tc>
                  </w:tr>
                </w:tbl>
                <w:p w14:paraId="00D70A4E" w14:textId="77777777" w:rsidR="00D3565C" w:rsidRDefault="00D3565C">
                  <w:pPr>
                    <w:jc w:val="center"/>
                    <w:rPr>
                      <w:rFonts w:eastAsia="Times New Roman"/>
                      <w:color w:val="auto"/>
                      <w:sz w:val="20"/>
                      <w:szCs w:val="20"/>
                    </w:rPr>
                  </w:pPr>
                </w:p>
              </w:tc>
            </w:tr>
          </w:tbl>
          <w:p w14:paraId="71606057"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D3565C" w14:paraId="18A2C8A4" w14:textId="77777777">
              <w:trPr>
                <w:trHeight w:val="290"/>
                <w:jc w:val="center"/>
              </w:trPr>
              <w:tc>
                <w:tcPr>
                  <w:tcW w:w="0" w:type="auto"/>
                  <w:vAlign w:val="center"/>
                  <w:hideMark/>
                </w:tcPr>
                <w:p w14:paraId="195CCFF6"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0039A49E"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D3565C" w14:paraId="54785051"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7461E6D2"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D3565C" w14:paraId="5877DBCB" w14:textId="77777777">
                                <w:tc>
                                  <w:tcPr>
                                    <w:tcW w:w="0" w:type="auto"/>
                                    <w:shd w:val="clear" w:color="auto" w:fill="DEDEFF"/>
                                    <w:hideMark/>
                                  </w:tcPr>
                                  <w:p w14:paraId="37F7FEDD"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Save the date</w:t>
                                    </w:r>
                                  </w:p>
                                  <w:p w14:paraId="3FF94278"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La Journée de la canne blanche dans votre région</w:t>
                                    </w:r>
                                  </w:p>
                                </w:tc>
                              </w:tr>
                            </w:tbl>
                            <w:p w14:paraId="0937F1A9" w14:textId="77777777" w:rsidR="00D3565C" w:rsidRDefault="00D3565C">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D3565C" w14:paraId="16F7A255" w14:textId="77777777">
                                <w:tc>
                                  <w:tcPr>
                                    <w:tcW w:w="0" w:type="auto"/>
                                    <w:shd w:val="clear" w:color="auto" w:fill="DEDEFF"/>
                                    <w:tcMar>
                                      <w:top w:w="150" w:type="dxa"/>
                                      <w:left w:w="0" w:type="dxa"/>
                                      <w:bottom w:w="150" w:type="dxa"/>
                                      <w:right w:w="0" w:type="dxa"/>
                                    </w:tcMar>
                                  </w:tcPr>
                                  <w:p w14:paraId="423E9DFC" w14:textId="77777777" w:rsidR="00D3565C" w:rsidRDefault="00D3565C">
                                    <w:pPr>
                                      <w:pStyle w:val="default"/>
                                      <w:rPr>
                                        <w:rFonts w:ascii="Atkinson Hyperlegible" w:hAnsi="Atkinson Hyperlegible"/>
                                        <w:sz w:val="20"/>
                                        <w:szCs w:val="20"/>
                                      </w:rPr>
                                    </w:pPr>
                                    <w:proofErr w:type="gramStart"/>
                                    <w:r>
                                      <w:rPr>
                                        <w:rFonts w:ascii="Atkinson Hyperlegible" w:hAnsi="Atkinson Hyperlegible"/>
                                        <w:sz w:val="18"/>
                                        <w:szCs w:val="18"/>
                                      </w:rPr>
                                      <w:t>«Canne</w:t>
                                    </w:r>
                                    <w:proofErr w:type="gramEnd"/>
                                    <w:r>
                                      <w:rPr>
                                        <w:rFonts w:ascii="Atkinson Hyperlegible" w:hAnsi="Atkinson Hyperlegible"/>
                                        <w:sz w:val="18"/>
                                        <w:szCs w:val="18"/>
                                      </w:rPr>
                                      <w:t xml:space="preserve"> blanche = </w:t>
                                    </w:r>
                                    <w:proofErr w:type="gramStart"/>
                                    <w:r>
                                      <w:rPr>
                                        <w:rFonts w:ascii="Atkinson Hyperlegible" w:hAnsi="Atkinson Hyperlegible"/>
                                        <w:sz w:val="18"/>
                                        <w:szCs w:val="18"/>
                                      </w:rPr>
                                      <w:t>Stop!</w:t>
                                    </w:r>
                                    <w:proofErr w:type="gramEnd"/>
                                    <w:r>
                                      <w:rPr>
                                        <w:rFonts w:ascii="Atkinson Hyperlegible" w:hAnsi="Atkinson Hyperlegible"/>
                                        <w:sz w:val="18"/>
                                        <w:szCs w:val="18"/>
                                      </w:rPr>
                                      <w:t xml:space="preserve">». Tel est également le thème choisi par nos sections pour la Journée de la canne blanche de cette année. Partout en Suisse, des actions de sensibilisation sont prévues aux alentours du 15 octobre. Nous vous communiquerons le programme détaillé dans notre prochaine newsletter. N’hésitez pas à réserver dès maintenant les dates autour de la Journée de la canne blanche si vous souhaitez y participer dans votre </w:t>
                                    </w:r>
                                    <w:proofErr w:type="gramStart"/>
                                    <w:r>
                                      <w:rPr>
                                        <w:rFonts w:ascii="Atkinson Hyperlegible" w:hAnsi="Atkinson Hyperlegible"/>
                                        <w:sz w:val="18"/>
                                        <w:szCs w:val="18"/>
                                      </w:rPr>
                                      <w:t>région!</w:t>
                                    </w:r>
                                    <w:proofErr w:type="gramEnd"/>
                                  </w:p>
                                  <w:p w14:paraId="773FB239" w14:textId="77777777" w:rsidR="00D3565C" w:rsidRDefault="00D3565C">
                                    <w:pPr>
                                      <w:pStyle w:val="default"/>
                                      <w:rPr>
                                        <w:rFonts w:ascii="Atkinson Hyperlegible" w:hAnsi="Atkinson Hyperlegible"/>
                                        <w:sz w:val="20"/>
                                        <w:szCs w:val="20"/>
                                      </w:rPr>
                                    </w:pPr>
                                  </w:p>
                                  <w:p w14:paraId="61A52134" w14:textId="77777777" w:rsidR="00D3565C" w:rsidRDefault="00D3565C">
                                    <w:pPr>
                                      <w:pStyle w:val="NormalWeb"/>
                                      <w:rPr>
                                        <w:rFonts w:ascii="Atkinson Hyperlegible" w:hAnsi="Atkinson Hyperlegible"/>
                                        <w:sz w:val="20"/>
                                        <w:szCs w:val="20"/>
                                      </w:rPr>
                                    </w:pPr>
                                    <w:hyperlink r:id="rId10" w:tgtFrame="_blank" w:history="1">
                                      <w:r>
                                        <w:rPr>
                                          <w:rStyle w:val="Lienhypertexte"/>
                                          <w:rFonts w:ascii="Atkinson Hyperlegible" w:hAnsi="Atkinson Hyperlegible"/>
                                          <w:sz w:val="20"/>
                                          <w:szCs w:val="20"/>
                                        </w:rPr>
                                        <w:t>Le programme de la Journée de la canne blanche est mis à jour régulièrement ici</w:t>
                                      </w:r>
                                    </w:hyperlink>
                                  </w:p>
                                </w:tc>
                              </w:tr>
                            </w:tbl>
                            <w:p w14:paraId="351B5392" w14:textId="77777777" w:rsidR="00D3565C" w:rsidRDefault="00D3565C">
                              <w:pPr>
                                <w:rPr>
                                  <w:rFonts w:eastAsia="Times New Roman"/>
                                  <w:color w:val="auto"/>
                                  <w:sz w:val="20"/>
                                  <w:szCs w:val="20"/>
                                </w:rPr>
                              </w:pPr>
                            </w:p>
                          </w:tc>
                        </w:tr>
                      </w:tbl>
                      <w:p w14:paraId="6AE0FDDF" w14:textId="77777777" w:rsidR="00D3565C" w:rsidRDefault="00D3565C">
                        <w:pPr>
                          <w:rPr>
                            <w:rFonts w:eastAsia="Times New Roman"/>
                            <w:color w:val="auto"/>
                            <w:sz w:val="20"/>
                            <w:szCs w:val="20"/>
                          </w:rPr>
                        </w:pPr>
                      </w:p>
                    </w:tc>
                  </w:tr>
                </w:tbl>
                <w:p w14:paraId="26AE1A74" w14:textId="77777777" w:rsidR="00D3565C" w:rsidRDefault="00D3565C">
                  <w:pPr>
                    <w:jc w:val="center"/>
                    <w:rPr>
                      <w:rFonts w:eastAsia="Times New Roman"/>
                      <w:color w:val="auto"/>
                      <w:sz w:val="20"/>
                      <w:szCs w:val="20"/>
                    </w:rPr>
                  </w:pPr>
                </w:p>
              </w:tc>
            </w:tr>
            <w:tr w:rsidR="00D3565C" w14:paraId="7573C19D" w14:textId="77777777">
              <w:trPr>
                <w:trHeight w:val="290"/>
                <w:jc w:val="center"/>
              </w:trPr>
              <w:tc>
                <w:tcPr>
                  <w:tcW w:w="0" w:type="auto"/>
                  <w:vAlign w:val="center"/>
                  <w:hideMark/>
                </w:tcPr>
                <w:p w14:paraId="3E6CF806" w14:textId="77777777" w:rsidR="00D3565C" w:rsidRDefault="00D3565C">
                  <w:pPr>
                    <w:spacing w:line="290" w:lineRule="exact"/>
                    <w:rPr>
                      <w:rFonts w:eastAsia="Times New Roman"/>
                      <w:sz w:val="29"/>
                      <w:szCs w:val="29"/>
                    </w:rPr>
                  </w:pPr>
                  <w:r>
                    <w:rPr>
                      <w:rFonts w:eastAsia="Times New Roman"/>
                      <w:sz w:val="29"/>
                      <w:szCs w:val="29"/>
                    </w:rPr>
                    <w:softHyphen/>
                  </w:r>
                </w:p>
              </w:tc>
            </w:tr>
          </w:tbl>
          <w:p w14:paraId="74D79E8A" w14:textId="77777777" w:rsidR="00D3565C" w:rsidRDefault="00D3565C">
            <w:pPr>
              <w:rPr>
                <w:rFonts w:eastAsia="Times New Roman"/>
              </w:rPr>
            </w:pPr>
          </w:p>
          <w:tbl>
            <w:tblPr>
              <w:tblW w:w="6000" w:type="dxa"/>
              <w:jc w:val="center"/>
              <w:tblCellMar>
                <w:left w:w="0" w:type="dxa"/>
                <w:right w:w="0" w:type="dxa"/>
              </w:tblCellMar>
              <w:tblLook w:val="04A0" w:firstRow="1" w:lastRow="0" w:firstColumn="1" w:lastColumn="0" w:noHBand="0" w:noVBand="1"/>
            </w:tblPr>
            <w:tblGrid>
              <w:gridCol w:w="6000"/>
            </w:tblGrid>
            <w:tr w:rsidR="00D3565C" w14:paraId="1639F4B6"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D3565C" w14:paraId="4503FA06" w14:textId="77777777">
                    <w:trPr>
                      <w:trHeight w:val="290"/>
                      <w:jc w:val="center"/>
                    </w:trPr>
                    <w:tc>
                      <w:tcPr>
                        <w:tcW w:w="0" w:type="auto"/>
                        <w:vAlign w:val="center"/>
                        <w:hideMark/>
                      </w:tcPr>
                      <w:p w14:paraId="0EEA13BD"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022B8094"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6F62AD0C"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D3565C" w14:paraId="294C0125"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D3565C" w14:paraId="6301BB61"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1F68B98D" w14:textId="77777777">
                                            <w:tc>
                                              <w:tcPr>
                                                <w:tcW w:w="0" w:type="auto"/>
                                                <w:hideMark/>
                                              </w:tcPr>
                                              <w:p w14:paraId="449B9325"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 xml:space="preserve">La </w:t>
                                                </w:r>
                                                <w:proofErr w:type="spellStart"/>
                                                <w:r>
                                                  <w:rPr>
                                                    <w:rFonts w:ascii="Atkinson Hyperlegible" w:eastAsia="Times New Roman" w:hAnsi="Atkinson Hyperlegible"/>
                                                    <w:sz w:val="28"/>
                                                    <w:szCs w:val="28"/>
                                                  </w:rPr>
                                                  <w:t>fsa</w:t>
                                                </w:r>
                                                <w:proofErr w:type="spellEnd"/>
                                                <w:r>
                                                  <w:rPr>
                                                    <w:rFonts w:ascii="Atkinson Hyperlegible" w:eastAsia="Times New Roman" w:hAnsi="Atkinson Hyperlegible"/>
                                                    <w:sz w:val="28"/>
                                                    <w:szCs w:val="28"/>
                                                  </w:rPr>
                                                  <w:t xml:space="preserve"> au salon Swiss </w:t>
                                                </w:r>
                                                <w:proofErr w:type="spellStart"/>
                                                <w:r>
                                                  <w:rPr>
                                                    <w:rFonts w:ascii="Atkinson Hyperlegible" w:eastAsia="Times New Roman" w:hAnsi="Atkinson Hyperlegible"/>
                                                    <w:sz w:val="28"/>
                                                    <w:szCs w:val="28"/>
                                                  </w:rPr>
                                                  <w:t>Abilities</w:t>
                                                </w:r>
                                                <w:proofErr w:type="spellEnd"/>
                                                <w:r>
                                                  <w:rPr>
                                                    <w:rFonts w:ascii="Atkinson Hyperlegible" w:eastAsia="Times New Roman" w:hAnsi="Atkinson Hyperlegible"/>
                                                    <w:sz w:val="28"/>
                                                    <w:szCs w:val="28"/>
                                                  </w:rPr>
                                                  <w:t xml:space="preserve"> 2027</w:t>
                                                </w:r>
                                              </w:p>
                                            </w:tc>
                                          </w:tr>
                                          <w:tr w:rsidR="00D3565C" w14:paraId="7EE2B0BC" w14:textId="77777777">
                                            <w:trPr>
                                              <w:trHeight w:val="50"/>
                                            </w:trPr>
                                            <w:tc>
                                              <w:tcPr>
                                                <w:tcW w:w="0" w:type="auto"/>
                                                <w:vAlign w:val="center"/>
                                                <w:hideMark/>
                                              </w:tcPr>
                                              <w:p w14:paraId="0FA3182A" w14:textId="77777777" w:rsidR="00D3565C" w:rsidRDefault="00D3565C">
                                                <w:pPr>
                                                  <w:spacing w:line="50" w:lineRule="exact"/>
                                                  <w:rPr>
                                                    <w:rFonts w:eastAsia="Times New Roman"/>
                                                    <w:sz w:val="5"/>
                                                    <w:szCs w:val="5"/>
                                                  </w:rPr>
                                                </w:pPr>
                                                <w:r>
                                                  <w:rPr>
                                                    <w:rFonts w:eastAsia="Times New Roman"/>
                                                    <w:sz w:val="5"/>
                                                    <w:szCs w:val="5"/>
                                                  </w:rPr>
                                                  <w:softHyphen/>
                                                </w:r>
                                              </w:p>
                                            </w:tc>
                                          </w:tr>
                                        </w:tbl>
                                        <w:p w14:paraId="59A32650" w14:textId="77777777" w:rsidR="00D3565C" w:rsidRDefault="00D3565C">
                                          <w:pPr>
                                            <w:rPr>
                                              <w:rFonts w:eastAsia="Times New Roman"/>
                                              <w:color w:val="auto"/>
                                              <w:sz w:val="20"/>
                                              <w:szCs w:val="20"/>
                                            </w:rPr>
                                          </w:pPr>
                                        </w:p>
                                      </w:tc>
                                    </w:tr>
                                    <w:tr w:rsidR="00D3565C" w14:paraId="1AE142FD" w14:textId="77777777">
                                      <w:tc>
                                        <w:tcPr>
                                          <w:tcW w:w="0" w:type="auto"/>
                                          <w:tcMar>
                                            <w:top w:w="150" w:type="dxa"/>
                                            <w:left w:w="0" w:type="dxa"/>
                                            <w:bottom w:w="150" w:type="dxa"/>
                                            <w:right w:w="0" w:type="dxa"/>
                                          </w:tcMar>
                                          <w:vAlign w:val="center"/>
                                          <w:hideMark/>
                                        </w:tcPr>
                                        <w:p w14:paraId="547E5CCB"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Et puisque vous avez déjà sorti votre agenda, notez-y une deuxième date </w:t>
                                          </w:r>
                                          <w:proofErr w:type="gramStart"/>
                                          <w:r>
                                            <w:rPr>
                                              <w:rFonts w:ascii="Atkinson Hyperlegible" w:hAnsi="Atkinson Hyperlegible"/>
                                              <w:sz w:val="18"/>
                                              <w:szCs w:val="18"/>
                                            </w:rPr>
                                            <w:t>importante:</w:t>
                                          </w:r>
                                          <w:proofErr w:type="gramEnd"/>
                                          <w:r>
                                            <w:rPr>
                                              <w:rFonts w:ascii="Atkinson Hyperlegible" w:hAnsi="Atkinson Hyperlegible"/>
                                              <w:sz w:val="18"/>
                                              <w:szCs w:val="18"/>
                                            </w:rPr>
                                            <w:t xml:space="preserve"> du 12 au 13 mars 2027,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sera à nouveau présente au salon Swiss </w:t>
                                          </w:r>
                                          <w:proofErr w:type="spellStart"/>
                                          <w:r>
                                            <w:rPr>
                                              <w:rFonts w:ascii="Atkinson Hyperlegible" w:hAnsi="Atkinson Hyperlegible"/>
                                              <w:sz w:val="18"/>
                                              <w:szCs w:val="18"/>
                                            </w:rPr>
                                            <w:t>Abilities</w:t>
                                          </w:r>
                                          <w:proofErr w:type="spellEnd"/>
                                          <w:r>
                                            <w:rPr>
                                              <w:rFonts w:ascii="Atkinson Hyperlegible" w:hAnsi="Atkinson Hyperlegible"/>
                                              <w:sz w:val="18"/>
                                              <w:szCs w:val="18"/>
                                            </w:rPr>
                                            <w:t xml:space="preserve"> à Lucerne. Ce salon national rassemble des personnes, des organisations et des entreprises, et œuvre en faveur d'une plus grande inclusion, de l'autodétermination et de la participation des personnes en situation de handicap.</w:t>
                                          </w:r>
                                        </w:p>
                                        <w:p w14:paraId="0EBAA872" w14:textId="77777777" w:rsidR="00D3565C" w:rsidRDefault="00D3565C">
                                          <w:pPr>
                                            <w:pStyle w:val="NormalWeb"/>
                                            <w:rPr>
                                              <w:rFonts w:ascii="Atkinson Hyperlegible" w:hAnsi="Atkinson Hyperlegible"/>
                                              <w:sz w:val="20"/>
                                              <w:szCs w:val="20"/>
                                            </w:rPr>
                                          </w:pPr>
                                          <w:r>
                                            <w:rPr>
                                              <w:rFonts w:ascii="Atkinson Hyperlegible" w:hAnsi="Atkinson Hyperlegible"/>
                                              <w:sz w:val="20"/>
                                              <w:szCs w:val="20"/>
                                            </w:rPr>
                                            <w:t> </w:t>
                                          </w:r>
                                        </w:p>
                                        <w:p w14:paraId="29DCE8F2" w14:textId="77777777" w:rsidR="00D3565C" w:rsidRDefault="00D3565C">
                                          <w:pPr>
                                            <w:pStyle w:val="NormalWeb"/>
                                            <w:rPr>
                                              <w:rFonts w:ascii="Atkinson Hyperlegible" w:hAnsi="Atkinson Hyperlegible"/>
                                              <w:sz w:val="20"/>
                                              <w:szCs w:val="20"/>
                                            </w:rPr>
                                          </w:pPr>
                                          <w:hyperlink r:id="rId11" w:tgtFrame="_blank" w:tooltip="La fsa aux Swiss Abilities" w:history="1">
                                            <w:r>
                                              <w:rPr>
                                                <w:rStyle w:val="Lienhypertexte"/>
                                                <w:rFonts w:ascii="Atkinson Hyperlegible" w:hAnsi="Atkinson Hyperlegible"/>
                                                <w:sz w:val="20"/>
                                                <w:szCs w:val="20"/>
                                              </w:rPr>
                                              <w:t xml:space="preserve">En savoir plus sur notre participation aux Swiss </w:t>
                                            </w:r>
                                            <w:proofErr w:type="spellStart"/>
                                            <w:r>
                                              <w:rPr>
                                                <w:rStyle w:val="Lienhypertexte"/>
                                                <w:rFonts w:ascii="Atkinson Hyperlegible" w:hAnsi="Atkinson Hyperlegible"/>
                                                <w:sz w:val="20"/>
                                                <w:szCs w:val="20"/>
                                              </w:rPr>
                                              <w:t>Abilities</w:t>
                                            </w:r>
                                            <w:proofErr w:type="spellEnd"/>
                                          </w:hyperlink>
                                        </w:p>
                                      </w:tc>
                                    </w:tr>
                                  </w:tbl>
                                  <w:p w14:paraId="4ED3AACB" w14:textId="77777777" w:rsidR="00D3565C" w:rsidRDefault="00D3565C">
                                    <w:pPr>
                                      <w:rPr>
                                        <w:rFonts w:eastAsia="Times New Roman"/>
                                        <w:color w:val="auto"/>
                                        <w:sz w:val="20"/>
                                        <w:szCs w:val="20"/>
                                      </w:rPr>
                                    </w:pPr>
                                  </w:p>
                                </w:tc>
                              </w:tr>
                            </w:tbl>
                            <w:p w14:paraId="63D4A249" w14:textId="77777777" w:rsidR="00D3565C" w:rsidRDefault="00D3565C">
                              <w:pPr>
                                <w:rPr>
                                  <w:rFonts w:eastAsia="Times New Roman"/>
                                  <w:color w:val="auto"/>
                                  <w:sz w:val="20"/>
                                  <w:szCs w:val="20"/>
                                </w:rPr>
                              </w:pPr>
                            </w:p>
                          </w:tc>
                        </w:tr>
                      </w:tbl>
                      <w:p w14:paraId="3795A018" w14:textId="77777777" w:rsidR="00D3565C" w:rsidRDefault="00D3565C">
                        <w:pPr>
                          <w:rPr>
                            <w:rFonts w:eastAsia="Times New Roman"/>
                            <w:color w:val="auto"/>
                            <w:sz w:val="20"/>
                            <w:szCs w:val="20"/>
                          </w:rPr>
                        </w:pPr>
                      </w:p>
                    </w:tc>
                  </w:tr>
                  <w:tr w:rsidR="00D3565C" w14:paraId="76EBEC64" w14:textId="77777777">
                    <w:trPr>
                      <w:trHeight w:val="290"/>
                      <w:jc w:val="center"/>
                    </w:trPr>
                    <w:tc>
                      <w:tcPr>
                        <w:tcW w:w="0" w:type="auto"/>
                        <w:vAlign w:val="center"/>
                        <w:hideMark/>
                      </w:tcPr>
                      <w:p w14:paraId="59F068A8" w14:textId="77777777" w:rsidR="00D3565C" w:rsidRDefault="00D3565C">
                        <w:pPr>
                          <w:spacing w:line="290" w:lineRule="exact"/>
                          <w:rPr>
                            <w:rFonts w:eastAsia="Times New Roman"/>
                            <w:sz w:val="29"/>
                            <w:szCs w:val="29"/>
                          </w:rPr>
                        </w:pPr>
                        <w:r>
                          <w:rPr>
                            <w:rFonts w:eastAsia="Times New Roman"/>
                            <w:sz w:val="29"/>
                            <w:szCs w:val="29"/>
                          </w:rPr>
                          <w:softHyphen/>
                        </w:r>
                      </w:p>
                    </w:tc>
                  </w:tr>
                </w:tbl>
                <w:p w14:paraId="53D8B6BB"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00"/>
                  </w:tblGrid>
                  <w:tr w:rsidR="00D3565C" w14:paraId="2A1ACA27" w14:textId="77777777">
                    <w:trPr>
                      <w:trHeight w:val="290"/>
                      <w:jc w:val="center"/>
                    </w:trPr>
                    <w:tc>
                      <w:tcPr>
                        <w:tcW w:w="0" w:type="auto"/>
                        <w:vAlign w:val="center"/>
                        <w:hideMark/>
                      </w:tcPr>
                      <w:p w14:paraId="3BE70E42"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6C1354E1"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3100"/>
                          <w:gridCol w:w="2900"/>
                        </w:tblGrid>
                        <w:tr w:rsidR="00D3565C" w14:paraId="4F891538" w14:textId="77777777">
                          <w:tc>
                            <w:tcPr>
                              <w:tcW w:w="3300" w:type="pct"/>
                              <w:hideMark/>
                            </w:tcPr>
                            <w:tbl>
                              <w:tblPr>
                                <w:tblW w:w="5000" w:type="pct"/>
                                <w:tblCellMar>
                                  <w:left w:w="0" w:type="dxa"/>
                                  <w:right w:w="0" w:type="dxa"/>
                                </w:tblCellMar>
                                <w:tblLook w:val="04A0" w:firstRow="1" w:lastRow="0" w:firstColumn="1" w:lastColumn="0" w:noHBand="0" w:noVBand="1"/>
                              </w:tblPr>
                              <w:tblGrid>
                                <w:gridCol w:w="3100"/>
                              </w:tblGrid>
                              <w:tr w:rsidR="00D3565C" w14:paraId="55C72B18" w14:textId="77777777">
                                <w:tc>
                                  <w:tcPr>
                                    <w:tcW w:w="0" w:type="auto"/>
                                    <w:hideMark/>
                                  </w:tcPr>
                                  <w:tbl>
                                    <w:tblPr>
                                      <w:tblW w:w="5000" w:type="pct"/>
                                      <w:tblCellMar>
                                        <w:left w:w="0" w:type="dxa"/>
                                        <w:right w:w="0" w:type="dxa"/>
                                      </w:tblCellMar>
                                      <w:tblLook w:val="04A0" w:firstRow="1" w:lastRow="0" w:firstColumn="1" w:lastColumn="0" w:noHBand="0" w:noVBand="1"/>
                                    </w:tblPr>
                                    <w:tblGrid>
                                      <w:gridCol w:w="3100"/>
                                    </w:tblGrid>
                                    <w:tr w:rsidR="00D3565C" w14:paraId="26ABB3CF"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D3565C" w14:paraId="3FB9CD14" w14:textId="77777777">
                                            <w:tc>
                                              <w:tcPr>
                                                <w:tcW w:w="0" w:type="auto"/>
                                                <w:hideMark/>
                                              </w:tcPr>
                                              <w:p w14:paraId="60C9FB47" w14:textId="77777777" w:rsidR="00D3565C" w:rsidRDefault="00D3565C">
                                                <w:pPr>
                                                  <w:pStyle w:val="Titre2"/>
                                                  <w:rPr>
                                                    <w:rFonts w:eastAsiaTheme="minorHAnsi"/>
                                                    <w:sz w:val="36"/>
                                                    <w:szCs w:val="36"/>
                                                  </w:rPr>
                                                </w:pPr>
                                                <w:proofErr w:type="spellStart"/>
                                                <w:r>
                                                  <w:rPr>
                                                    <w:rFonts w:ascii="Atkinson Hyperlegible" w:eastAsia="Times New Roman" w:hAnsi="Atkinson Hyperlegible"/>
                                                    <w:sz w:val="28"/>
                                                    <w:szCs w:val="28"/>
                                                  </w:rPr>
                                                  <w:lastRenderedPageBreak/>
                                                  <w:t>MyWay</w:t>
                                                </w:r>
                                                <w:proofErr w:type="spellEnd"/>
                                                <w:r>
                                                  <w:rPr>
                                                    <w:rFonts w:ascii="Atkinson Hyperlegible" w:eastAsia="Times New Roman" w:hAnsi="Atkinson Hyperlegible"/>
                                                    <w:sz w:val="28"/>
                                                    <w:szCs w:val="28"/>
                                                  </w:rPr>
                                                  <w:t xml:space="preserve"> </w:t>
                                                </w:r>
                                                <w:proofErr w:type="gramStart"/>
                                                <w:r>
                                                  <w:rPr>
                                                    <w:rFonts w:ascii="Atkinson Hyperlegible" w:eastAsia="Times New Roman" w:hAnsi="Atkinson Hyperlegible"/>
                                                    <w:sz w:val="28"/>
                                                    <w:szCs w:val="28"/>
                                                  </w:rPr>
                                                  <w:t>Pro:</w:t>
                                                </w:r>
                                                <w:proofErr w:type="gramEnd"/>
                                                <w:r>
                                                  <w:rPr>
                                                    <w:rFonts w:ascii="Atkinson Hyperlegible" w:eastAsia="Times New Roman" w:hAnsi="Atkinson Hyperlegible"/>
                                                    <w:sz w:val="28"/>
                                                    <w:szCs w:val="28"/>
                                                  </w:rPr>
                                                  <w:t xml:space="preserve"> des mises à jour majeures</w:t>
                                                </w:r>
                                              </w:p>
                                            </w:tc>
                                          </w:tr>
                                          <w:tr w:rsidR="00D3565C" w14:paraId="6F07CCB9" w14:textId="77777777">
                                            <w:trPr>
                                              <w:trHeight w:val="50"/>
                                            </w:trPr>
                                            <w:tc>
                                              <w:tcPr>
                                                <w:tcW w:w="0" w:type="auto"/>
                                                <w:vAlign w:val="center"/>
                                                <w:hideMark/>
                                              </w:tcPr>
                                              <w:p w14:paraId="55FD3C86" w14:textId="77777777" w:rsidR="00D3565C" w:rsidRDefault="00D3565C">
                                                <w:pPr>
                                                  <w:spacing w:line="50" w:lineRule="exact"/>
                                                  <w:rPr>
                                                    <w:rFonts w:eastAsia="Times New Roman"/>
                                                    <w:sz w:val="5"/>
                                                    <w:szCs w:val="5"/>
                                                  </w:rPr>
                                                </w:pPr>
                                                <w:r>
                                                  <w:rPr>
                                                    <w:rFonts w:eastAsia="Times New Roman"/>
                                                    <w:sz w:val="5"/>
                                                    <w:szCs w:val="5"/>
                                                  </w:rPr>
                                                  <w:softHyphen/>
                                                </w:r>
                                              </w:p>
                                            </w:tc>
                                          </w:tr>
                                        </w:tbl>
                                        <w:p w14:paraId="1945D291" w14:textId="77777777" w:rsidR="00D3565C" w:rsidRDefault="00D3565C">
                                          <w:pPr>
                                            <w:rPr>
                                              <w:rFonts w:eastAsia="Times New Roman"/>
                                              <w:color w:val="auto"/>
                                              <w:sz w:val="20"/>
                                              <w:szCs w:val="20"/>
                                            </w:rPr>
                                          </w:pPr>
                                        </w:p>
                                      </w:tc>
                                    </w:tr>
                                    <w:tr w:rsidR="00D3565C" w14:paraId="098C8C24" w14:textId="77777777">
                                      <w:tc>
                                        <w:tcPr>
                                          <w:tcW w:w="0" w:type="auto"/>
                                          <w:tcMar>
                                            <w:top w:w="150" w:type="dxa"/>
                                            <w:left w:w="0" w:type="dxa"/>
                                            <w:bottom w:w="150" w:type="dxa"/>
                                            <w:right w:w="0" w:type="dxa"/>
                                          </w:tcMar>
                                          <w:vAlign w:val="center"/>
                                          <w:hideMark/>
                                        </w:tcPr>
                                        <w:p w14:paraId="241DC958"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shd w:val="clear" w:color="auto" w:fill="FFFFFF"/>
                                            </w:rPr>
                                            <w:t xml:space="preserve">Fin août, d’importantes mises à jour ont été apportées à notre application d’orientation et de navigation </w:t>
                                          </w:r>
                                          <w:proofErr w:type="spellStart"/>
                                          <w:r>
                                            <w:rPr>
                                              <w:rFonts w:ascii="Atkinson Hyperlegible" w:hAnsi="Atkinson Hyperlegible"/>
                                              <w:sz w:val="18"/>
                                              <w:szCs w:val="18"/>
                                              <w:shd w:val="clear" w:color="auto" w:fill="FFFFFF"/>
                                            </w:rPr>
                                            <w:t>MyWayPro</w:t>
                                          </w:r>
                                          <w:proofErr w:type="spellEnd"/>
                                          <w:r>
                                            <w:rPr>
                                              <w:rFonts w:ascii="Atkinson Hyperlegible" w:hAnsi="Atkinson Hyperlegible"/>
                                              <w:sz w:val="18"/>
                                              <w:szCs w:val="18"/>
                                              <w:shd w:val="clear" w:color="auto" w:fill="FFFFFF"/>
                                            </w:rPr>
                                            <w:t>. Les versions iOS et Android bénéficient toutes deux d'améliorations majeures. Pour les utilisateurs d'iPhone, il s'agit même de la mise à jour la plus complète à ce jour.</w:t>
                                          </w:r>
                                        </w:p>
                                        <w:p w14:paraId="25C1F0D7" w14:textId="77777777" w:rsidR="00D3565C" w:rsidRDefault="00D3565C">
                                          <w:pPr>
                                            <w:pStyle w:val="NormalWeb"/>
                                            <w:rPr>
                                              <w:rFonts w:ascii="Atkinson Hyperlegible" w:hAnsi="Atkinson Hyperlegible"/>
                                              <w:sz w:val="20"/>
                                              <w:szCs w:val="20"/>
                                            </w:rPr>
                                          </w:pPr>
                                          <w:r>
                                            <w:rPr>
                                              <w:rFonts w:ascii="Atkinson Hyperlegible" w:hAnsi="Atkinson Hyperlegible"/>
                                              <w:sz w:val="20"/>
                                              <w:szCs w:val="20"/>
                                            </w:rPr>
                                            <w:t> </w:t>
                                          </w:r>
                                        </w:p>
                                        <w:p w14:paraId="1C41209B" w14:textId="77777777" w:rsidR="00D3565C" w:rsidRDefault="00D3565C">
                                          <w:pPr>
                                            <w:pStyle w:val="NormalWeb"/>
                                            <w:rPr>
                                              <w:rFonts w:ascii="Atkinson Hyperlegible" w:hAnsi="Atkinson Hyperlegible"/>
                                              <w:sz w:val="20"/>
                                              <w:szCs w:val="20"/>
                                            </w:rPr>
                                          </w:pPr>
                                          <w:hyperlink r:id="rId12" w:tgtFrame="_blank" w:tooltip="En savoir plus sur la mise à jour MyWay Pro" w:history="1">
                                            <w:r>
                                              <w:rPr>
                                                <w:rStyle w:val="Lienhypertexte"/>
                                                <w:rFonts w:ascii="Atkinson Hyperlegible" w:hAnsi="Atkinson Hyperlegible"/>
                                                <w:sz w:val="20"/>
                                                <w:szCs w:val="20"/>
                                              </w:rPr>
                                              <w:t xml:space="preserve">En savoir plus sur la mise à jour </w:t>
                                            </w:r>
                                            <w:proofErr w:type="spellStart"/>
                                            <w:r>
                                              <w:rPr>
                                                <w:rStyle w:val="Lienhypertexte"/>
                                                <w:rFonts w:ascii="Atkinson Hyperlegible" w:hAnsi="Atkinson Hyperlegible"/>
                                                <w:sz w:val="20"/>
                                                <w:szCs w:val="20"/>
                                              </w:rPr>
                                              <w:t>MyWay</w:t>
                                            </w:r>
                                            <w:proofErr w:type="spellEnd"/>
                                            <w:r>
                                              <w:rPr>
                                                <w:rStyle w:val="Lienhypertexte"/>
                                                <w:rFonts w:ascii="Atkinson Hyperlegible" w:hAnsi="Atkinson Hyperlegible"/>
                                                <w:sz w:val="20"/>
                                                <w:szCs w:val="20"/>
                                              </w:rPr>
                                              <w:t xml:space="preserve"> Pro</w:t>
                                            </w:r>
                                          </w:hyperlink>
                                        </w:p>
                                      </w:tc>
                                    </w:tr>
                                  </w:tbl>
                                  <w:p w14:paraId="6FE8EC89" w14:textId="77777777" w:rsidR="00D3565C" w:rsidRDefault="00D3565C">
                                    <w:pPr>
                                      <w:rPr>
                                        <w:rFonts w:eastAsia="Times New Roman"/>
                                        <w:color w:val="auto"/>
                                        <w:sz w:val="20"/>
                                        <w:szCs w:val="20"/>
                                      </w:rPr>
                                    </w:pPr>
                                  </w:p>
                                </w:tc>
                              </w:tr>
                            </w:tbl>
                            <w:p w14:paraId="54CD2424" w14:textId="77777777" w:rsidR="00D3565C" w:rsidRDefault="00D3565C">
                              <w:pPr>
                                <w:rPr>
                                  <w:rFonts w:eastAsia="Times New Roman"/>
                                  <w:color w:val="auto"/>
                                  <w:sz w:val="20"/>
                                  <w:szCs w:val="20"/>
                                </w:rPr>
                              </w:pPr>
                            </w:p>
                          </w:tc>
                          <w:tc>
                            <w:tcPr>
                              <w:tcW w:w="1650" w:type="pct"/>
                              <w:hideMark/>
                            </w:tcPr>
                            <w:tbl>
                              <w:tblPr>
                                <w:tblW w:w="5000" w:type="pct"/>
                                <w:tblCellMar>
                                  <w:left w:w="0" w:type="dxa"/>
                                  <w:right w:w="0" w:type="dxa"/>
                                </w:tblCellMar>
                                <w:tblLook w:val="04A0" w:firstRow="1" w:lastRow="0" w:firstColumn="1" w:lastColumn="0" w:noHBand="0" w:noVBand="1"/>
                              </w:tblPr>
                              <w:tblGrid>
                                <w:gridCol w:w="2900"/>
                              </w:tblGrid>
                              <w:tr w:rsidR="00D3565C" w14:paraId="61831584" w14:textId="77777777">
                                <w:tc>
                                  <w:tcPr>
                                    <w:tcW w:w="0" w:type="auto"/>
                                    <w:hideMark/>
                                  </w:tcPr>
                                  <w:tbl>
                                    <w:tblPr>
                                      <w:tblW w:w="5000" w:type="pct"/>
                                      <w:tblCellMar>
                                        <w:left w:w="0" w:type="dxa"/>
                                        <w:right w:w="0" w:type="dxa"/>
                                      </w:tblCellMar>
                                      <w:tblLook w:val="04A0" w:firstRow="1" w:lastRow="0" w:firstColumn="1" w:lastColumn="0" w:noHBand="0" w:noVBand="1"/>
                                    </w:tblPr>
                                    <w:tblGrid>
                                      <w:gridCol w:w="2900"/>
                                    </w:tblGrid>
                                    <w:tr w:rsidR="00D3565C" w14:paraId="2B00D0F5" w14:textId="77777777">
                                      <w:tc>
                                        <w:tcPr>
                                          <w:tcW w:w="0" w:type="auto"/>
                                          <w:vAlign w:val="center"/>
                                          <w:hideMark/>
                                        </w:tcPr>
                                        <w:tbl>
                                          <w:tblPr>
                                            <w:tblW w:w="1990" w:type="dxa"/>
                                            <w:tblCellMar>
                                              <w:left w:w="0" w:type="dxa"/>
                                              <w:right w:w="0" w:type="dxa"/>
                                            </w:tblCellMar>
                                            <w:tblLook w:val="04A0" w:firstRow="1" w:lastRow="0" w:firstColumn="1" w:lastColumn="0" w:noHBand="0" w:noVBand="1"/>
                                          </w:tblPr>
                                          <w:tblGrid>
                                            <w:gridCol w:w="2900"/>
                                          </w:tblGrid>
                                          <w:tr w:rsidR="00D3565C" w14:paraId="09B57E0A" w14:textId="77777777">
                                            <w:tc>
                                              <w:tcPr>
                                                <w:tcW w:w="0" w:type="auto"/>
                                                <w:tcMar>
                                                  <w:top w:w="0" w:type="dxa"/>
                                                  <w:left w:w="200" w:type="dxa"/>
                                                  <w:bottom w:w="0" w:type="dxa"/>
                                                  <w:right w:w="0" w:type="dxa"/>
                                                </w:tcMar>
                                                <w:vAlign w:val="center"/>
                                                <w:hideMark/>
                                              </w:tcPr>
                                              <w:p w14:paraId="5CF04C8C" w14:textId="31945E74" w:rsidR="00D3565C" w:rsidRDefault="00D3565C">
                                                <w:pPr>
                                                  <w:spacing w:before="60"/>
                                                  <w:rPr>
                                                    <w:rFonts w:eastAsia="Times New Roman"/>
                                                  </w:rPr>
                                                </w:pPr>
                                                <w:r>
                                                  <w:rPr>
                                                    <w:rFonts w:eastAsia="Times New Roman"/>
                                                    <w:noProof/>
                                                  </w:rPr>
                                                  <w:drawing>
                                                    <wp:inline distT="0" distB="0" distL="0" distR="0" wp14:anchorId="7B690AD7" wp14:editId="4FB6E5D7">
                                                      <wp:extent cx="1706245" cy="1706245"/>
                                                      <wp:effectExtent l="0" t="0" r="8255" b="8255"/>
                                                      <wp:docPr id="1651857856" name="Image 4" descr="Frau mit Kopfhörern schaut mit geschlossenen Augen in die S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u mit Kopfhörern schaut mit geschlossenen Augen in die Sonn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6245" cy="1706245"/>
                                                              </a:xfrm>
                                                              <a:prstGeom prst="rect">
                                                                <a:avLst/>
                                                              </a:prstGeom>
                                                              <a:noFill/>
                                                              <a:ln>
                                                                <a:noFill/>
                                                              </a:ln>
                                                            </pic:spPr>
                                                          </pic:pic>
                                                        </a:graphicData>
                                                      </a:graphic>
                                                    </wp:inline>
                                                  </w:drawing>
                                                </w:r>
                                              </w:p>
                                            </w:tc>
                                          </w:tr>
                                        </w:tbl>
                                        <w:p w14:paraId="12B0FDAF" w14:textId="77777777" w:rsidR="00D3565C" w:rsidRDefault="00D3565C">
                                          <w:pPr>
                                            <w:rPr>
                                              <w:rFonts w:eastAsia="Times New Roman"/>
                                              <w:color w:val="auto"/>
                                              <w:sz w:val="20"/>
                                              <w:szCs w:val="20"/>
                                            </w:rPr>
                                          </w:pPr>
                                        </w:p>
                                      </w:tc>
                                    </w:tr>
                                  </w:tbl>
                                  <w:p w14:paraId="595D0B30" w14:textId="77777777" w:rsidR="00D3565C" w:rsidRDefault="00D3565C">
                                    <w:pPr>
                                      <w:rPr>
                                        <w:rFonts w:eastAsia="Times New Roman"/>
                                        <w:color w:val="auto"/>
                                        <w:sz w:val="20"/>
                                        <w:szCs w:val="20"/>
                                      </w:rPr>
                                    </w:pPr>
                                  </w:p>
                                </w:tc>
                              </w:tr>
                            </w:tbl>
                            <w:p w14:paraId="7CDD4410" w14:textId="77777777" w:rsidR="00D3565C" w:rsidRDefault="00D3565C">
                              <w:pPr>
                                <w:rPr>
                                  <w:rFonts w:eastAsia="Times New Roman"/>
                                  <w:color w:val="auto"/>
                                  <w:sz w:val="20"/>
                                  <w:szCs w:val="20"/>
                                </w:rPr>
                              </w:pPr>
                            </w:p>
                          </w:tc>
                        </w:tr>
                      </w:tbl>
                      <w:p w14:paraId="58FFE57A" w14:textId="77777777" w:rsidR="00D3565C" w:rsidRDefault="00D3565C">
                        <w:pPr>
                          <w:rPr>
                            <w:rFonts w:eastAsia="Times New Roman"/>
                            <w:color w:val="auto"/>
                            <w:sz w:val="20"/>
                            <w:szCs w:val="20"/>
                          </w:rPr>
                        </w:pPr>
                      </w:p>
                    </w:tc>
                  </w:tr>
                  <w:tr w:rsidR="00D3565C" w14:paraId="3650A0A0" w14:textId="77777777">
                    <w:trPr>
                      <w:trHeight w:val="290"/>
                      <w:jc w:val="center"/>
                    </w:trPr>
                    <w:tc>
                      <w:tcPr>
                        <w:tcW w:w="0" w:type="auto"/>
                        <w:vAlign w:val="center"/>
                        <w:hideMark/>
                      </w:tcPr>
                      <w:p w14:paraId="3CAC3A98" w14:textId="77777777" w:rsidR="00D3565C" w:rsidRDefault="00D3565C">
                        <w:pPr>
                          <w:spacing w:line="290" w:lineRule="exact"/>
                          <w:rPr>
                            <w:rFonts w:eastAsia="Times New Roman"/>
                            <w:sz w:val="29"/>
                            <w:szCs w:val="29"/>
                          </w:rPr>
                        </w:pPr>
                        <w:r>
                          <w:rPr>
                            <w:rFonts w:eastAsia="Times New Roman"/>
                            <w:sz w:val="29"/>
                            <w:szCs w:val="29"/>
                          </w:rPr>
                          <w:softHyphen/>
                        </w:r>
                      </w:p>
                    </w:tc>
                  </w:tr>
                </w:tbl>
                <w:p w14:paraId="4E2EF7EF"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00"/>
                  </w:tblGrid>
                  <w:tr w:rsidR="00D3565C" w14:paraId="0FAC6104" w14:textId="77777777">
                    <w:trPr>
                      <w:trHeight w:val="290"/>
                      <w:jc w:val="center"/>
                    </w:trPr>
                    <w:tc>
                      <w:tcPr>
                        <w:tcW w:w="0" w:type="auto"/>
                        <w:vAlign w:val="center"/>
                        <w:hideMark/>
                      </w:tcPr>
                      <w:p w14:paraId="7AEA758B"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7CDABAAD"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4DCABEB8"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D3565C" w14:paraId="65322048"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D3565C" w14:paraId="0D51B3DE"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5A8432A6" w14:textId="77777777">
                                            <w:tc>
                                              <w:tcPr>
                                                <w:tcW w:w="0" w:type="auto"/>
                                                <w:hideMark/>
                                              </w:tcPr>
                                              <w:p w14:paraId="63129252" w14:textId="77777777" w:rsidR="00D3565C" w:rsidRDefault="00D3565C">
                                                <w:pPr>
                                                  <w:pStyle w:val="NormalWeb"/>
                                                  <w:rPr>
                                                    <w:rFonts w:ascii="Atkinson Hyperlegible" w:hAnsi="Atkinson Hyperlegible"/>
                                                    <w:sz w:val="20"/>
                                                    <w:szCs w:val="20"/>
                                                  </w:rPr>
                                                </w:pPr>
                                                <w:r>
                                                  <w:rPr>
                                                    <w:rFonts w:ascii="Atkinson Hyperlegible" w:hAnsi="Atkinson Hyperlegible"/>
                                                    <w:sz w:val="28"/>
                                                    <w:szCs w:val="28"/>
                                                  </w:rPr>
                                                  <w:t>E-</w:t>
                                                </w:r>
                                                <w:proofErr w:type="gramStart"/>
                                                <w:r>
                                                  <w:rPr>
                                                    <w:rFonts w:ascii="Atkinson Hyperlegible" w:hAnsi="Atkinson Hyperlegible"/>
                                                    <w:sz w:val="28"/>
                                                    <w:szCs w:val="28"/>
                                                  </w:rPr>
                                                  <w:t>Kiosk:</w:t>
                                                </w:r>
                                                <w:proofErr w:type="gramEnd"/>
                                                <w:r>
                                                  <w:rPr>
                                                    <w:rFonts w:ascii="Atkinson Hyperlegible" w:hAnsi="Atkinson Hyperlegible"/>
                                                    <w:sz w:val="28"/>
                                                    <w:szCs w:val="28"/>
                                                  </w:rPr>
                                                  <w:t xml:space="preserve"> la newsletter de Migros est enfin </w:t>
                                                </w:r>
                                                <w:proofErr w:type="gramStart"/>
                                                <w:r>
                                                  <w:rPr>
                                                    <w:rFonts w:ascii="Atkinson Hyperlegible" w:hAnsi="Atkinson Hyperlegible"/>
                                                    <w:sz w:val="28"/>
                                                    <w:szCs w:val="28"/>
                                                  </w:rPr>
                                                  <w:t>disponible!</w:t>
                                                </w:r>
                                                <w:proofErr w:type="gramEnd"/>
                                              </w:p>
                                            </w:tc>
                                          </w:tr>
                                          <w:tr w:rsidR="00D3565C" w14:paraId="09D8F3F6" w14:textId="77777777">
                                            <w:trPr>
                                              <w:trHeight w:val="50"/>
                                            </w:trPr>
                                            <w:tc>
                                              <w:tcPr>
                                                <w:tcW w:w="0" w:type="auto"/>
                                                <w:vAlign w:val="center"/>
                                                <w:hideMark/>
                                              </w:tcPr>
                                              <w:p w14:paraId="1C97E27F" w14:textId="77777777" w:rsidR="00D3565C" w:rsidRDefault="00D3565C">
                                                <w:pPr>
                                                  <w:spacing w:line="50" w:lineRule="exact"/>
                                                  <w:rPr>
                                                    <w:rFonts w:eastAsia="Times New Roman"/>
                                                    <w:sz w:val="5"/>
                                                    <w:szCs w:val="5"/>
                                                  </w:rPr>
                                                </w:pPr>
                                                <w:r>
                                                  <w:rPr>
                                                    <w:rFonts w:eastAsia="Times New Roman"/>
                                                    <w:sz w:val="5"/>
                                                    <w:szCs w:val="5"/>
                                                  </w:rPr>
                                                  <w:softHyphen/>
                                                </w:r>
                                              </w:p>
                                            </w:tc>
                                          </w:tr>
                                        </w:tbl>
                                        <w:p w14:paraId="6313E554" w14:textId="77777777" w:rsidR="00D3565C" w:rsidRDefault="00D3565C">
                                          <w:pPr>
                                            <w:rPr>
                                              <w:rFonts w:eastAsia="Times New Roman"/>
                                              <w:color w:val="auto"/>
                                              <w:sz w:val="20"/>
                                              <w:szCs w:val="20"/>
                                            </w:rPr>
                                          </w:pPr>
                                        </w:p>
                                      </w:tc>
                                    </w:tr>
                                    <w:tr w:rsidR="00D3565C" w14:paraId="1DF47323" w14:textId="77777777">
                                      <w:tc>
                                        <w:tcPr>
                                          <w:tcW w:w="0" w:type="auto"/>
                                          <w:tcMar>
                                            <w:top w:w="150" w:type="dxa"/>
                                            <w:left w:w="0" w:type="dxa"/>
                                            <w:bottom w:w="150" w:type="dxa"/>
                                            <w:right w:w="0" w:type="dxa"/>
                                          </w:tcMar>
                                          <w:vAlign w:val="center"/>
                                        </w:tcPr>
                                        <w:p w14:paraId="126DF1CA" w14:textId="77777777" w:rsidR="00D3565C" w:rsidRDefault="00D3565C">
                                          <w:pPr>
                                            <w:pStyle w:val="default"/>
                                            <w:rPr>
                                              <w:rFonts w:ascii="Atkinson Hyperlegible" w:hAnsi="Atkinson Hyperlegible"/>
                                              <w:sz w:val="20"/>
                                              <w:szCs w:val="20"/>
                                            </w:rPr>
                                          </w:pPr>
                                          <w:r>
                                            <w:rPr>
                                              <w:rFonts w:ascii="Atkinson Hyperlegible" w:hAnsi="Atkinson Hyperlegible"/>
                                              <w:sz w:val="18"/>
                                              <w:szCs w:val="18"/>
                                            </w:rPr>
                                            <w:t>Bonne nouvelle pour nos abonnés à l'E-</w:t>
                                          </w:r>
                                          <w:proofErr w:type="gramStart"/>
                                          <w:r>
                                            <w:rPr>
                                              <w:rFonts w:ascii="Atkinson Hyperlegible" w:hAnsi="Atkinson Hyperlegible"/>
                                              <w:sz w:val="18"/>
                                              <w:szCs w:val="18"/>
                                            </w:rPr>
                                            <w:t>Kiosk:</w:t>
                                          </w:r>
                                          <w:proofErr w:type="gramEnd"/>
                                          <w:r>
                                            <w:rPr>
                                              <w:rFonts w:ascii="Atkinson Hyperlegible" w:hAnsi="Atkinson Hyperlegible"/>
                                              <w:sz w:val="18"/>
                                              <w:szCs w:val="18"/>
                                            </w:rPr>
                                            <w:t xml:space="preserve"> depuis la mi-juin, les promotions hebdomadaires de Migros figurant dans sa newsletter sont accessibles à toutes et à tous sur l'E-Kiosk.</w:t>
                                          </w:r>
                                        </w:p>
                                        <w:p w14:paraId="1EE19752" w14:textId="77777777" w:rsidR="00D3565C" w:rsidRDefault="00D3565C">
                                          <w:pPr>
                                            <w:pStyle w:val="default"/>
                                            <w:rPr>
                                              <w:rFonts w:ascii="Atkinson Hyperlegible" w:hAnsi="Atkinson Hyperlegible"/>
                                              <w:sz w:val="20"/>
                                              <w:szCs w:val="20"/>
                                            </w:rPr>
                                          </w:pPr>
                                        </w:p>
                                        <w:p w14:paraId="4F76DC76" w14:textId="77777777" w:rsidR="00D3565C" w:rsidRDefault="00D3565C">
                                          <w:pPr>
                                            <w:pStyle w:val="NormalWeb"/>
                                            <w:rPr>
                                              <w:rFonts w:ascii="Atkinson Hyperlegible" w:hAnsi="Atkinson Hyperlegible"/>
                                              <w:sz w:val="20"/>
                                              <w:szCs w:val="20"/>
                                            </w:rPr>
                                          </w:pPr>
                                          <w:hyperlink r:id="rId14" w:tgtFrame="_blank" w:history="1">
                                            <w:r>
                                              <w:rPr>
                                                <w:rStyle w:val="Lienhypertexte"/>
                                                <w:rFonts w:ascii="Atkinson Hyperlegible" w:hAnsi="Atkinson Hyperlegible"/>
                                                <w:sz w:val="20"/>
                                                <w:szCs w:val="20"/>
                                              </w:rPr>
                                              <w:t>Découvrez dès maintenant l'E-Kiosk</w:t>
                                            </w:r>
                                          </w:hyperlink>
                                        </w:p>
                                      </w:tc>
                                    </w:tr>
                                  </w:tbl>
                                  <w:p w14:paraId="45F1B824" w14:textId="77777777" w:rsidR="00D3565C" w:rsidRDefault="00D3565C">
                                    <w:pPr>
                                      <w:rPr>
                                        <w:rFonts w:eastAsia="Times New Roman"/>
                                        <w:color w:val="auto"/>
                                        <w:sz w:val="20"/>
                                        <w:szCs w:val="20"/>
                                      </w:rPr>
                                    </w:pPr>
                                  </w:p>
                                </w:tc>
                              </w:tr>
                            </w:tbl>
                            <w:p w14:paraId="4F0D56E0" w14:textId="77777777" w:rsidR="00D3565C" w:rsidRDefault="00D3565C">
                              <w:pPr>
                                <w:rPr>
                                  <w:rFonts w:eastAsia="Times New Roman"/>
                                  <w:color w:val="auto"/>
                                  <w:sz w:val="20"/>
                                  <w:szCs w:val="20"/>
                                </w:rPr>
                              </w:pPr>
                            </w:p>
                          </w:tc>
                        </w:tr>
                      </w:tbl>
                      <w:p w14:paraId="76036F88" w14:textId="77777777" w:rsidR="00D3565C" w:rsidRDefault="00D3565C">
                        <w:pPr>
                          <w:rPr>
                            <w:rFonts w:eastAsia="Times New Roman"/>
                            <w:color w:val="auto"/>
                            <w:sz w:val="20"/>
                            <w:szCs w:val="20"/>
                          </w:rPr>
                        </w:pPr>
                      </w:p>
                    </w:tc>
                  </w:tr>
                  <w:tr w:rsidR="00D3565C" w14:paraId="058F0895" w14:textId="77777777">
                    <w:trPr>
                      <w:trHeight w:val="290"/>
                      <w:jc w:val="center"/>
                    </w:trPr>
                    <w:tc>
                      <w:tcPr>
                        <w:tcW w:w="0" w:type="auto"/>
                        <w:vAlign w:val="center"/>
                        <w:hideMark/>
                      </w:tcPr>
                      <w:p w14:paraId="6E386BDE" w14:textId="77777777" w:rsidR="00D3565C" w:rsidRDefault="00D3565C">
                        <w:pPr>
                          <w:spacing w:line="290" w:lineRule="exact"/>
                          <w:rPr>
                            <w:rFonts w:eastAsia="Times New Roman"/>
                            <w:sz w:val="29"/>
                            <w:szCs w:val="29"/>
                          </w:rPr>
                        </w:pPr>
                        <w:r>
                          <w:rPr>
                            <w:rFonts w:eastAsia="Times New Roman"/>
                            <w:sz w:val="29"/>
                            <w:szCs w:val="29"/>
                          </w:rPr>
                          <w:softHyphen/>
                        </w:r>
                      </w:p>
                    </w:tc>
                  </w:tr>
                </w:tbl>
                <w:p w14:paraId="5B48E304" w14:textId="77777777" w:rsidR="00D3565C" w:rsidRDefault="00D3565C">
                  <w:pPr>
                    <w:jc w:val="center"/>
                    <w:rPr>
                      <w:rFonts w:eastAsia="Times New Roman"/>
                      <w:color w:val="auto"/>
                      <w:sz w:val="20"/>
                      <w:szCs w:val="20"/>
                    </w:rPr>
                  </w:pPr>
                </w:p>
              </w:tc>
            </w:tr>
          </w:tbl>
          <w:p w14:paraId="486D9EF1"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D3565C" w14:paraId="6E99F33F" w14:textId="77777777">
              <w:trPr>
                <w:trHeight w:val="290"/>
                <w:jc w:val="center"/>
              </w:trPr>
              <w:tc>
                <w:tcPr>
                  <w:tcW w:w="0" w:type="auto"/>
                  <w:vAlign w:val="center"/>
                  <w:hideMark/>
                </w:tcPr>
                <w:p w14:paraId="30775F90"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3DDB0BCA" w14:textId="77777777">
              <w:trPr>
                <w:jc w:val="center"/>
              </w:trPr>
              <w:tc>
                <w:tcPr>
                  <w:tcW w:w="0" w:type="auto"/>
                  <w:shd w:val="clear" w:color="auto" w:fill="FFE6BC"/>
                  <w:hideMark/>
                </w:tcPr>
                <w:tbl>
                  <w:tblPr>
                    <w:tblW w:w="6000" w:type="dxa"/>
                    <w:jc w:val="center"/>
                    <w:tblCellMar>
                      <w:left w:w="0" w:type="dxa"/>
                      <w:right w:w="0" w:type="dxa"/>
                    </w:tblCellMar>
                    <w:tblLook w:val="04A0" w:firstRow="1" w:lastRow="0" w:firstColumn="1" w:lastColumn="0" w:noHBand="0" w:noVBand="1"/>
                  </w:tblPr>
                  <w:tblGrid>
                    <w:gridCol w:w="6000"/>
                  </w:tblGrid>
                  <w:tr w:rsidR="00D3565C" w14:paraId="5B46CCD4"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496727A2"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D3565C" w14:paraId="3718EEC8" w14:textId="77777777">
                                <w:tc>
                                  <w:tcPr>
                                    <w:tcW w:w="0" w:type="auto"/>
                                    <w:hideMark/>
                                  </w:tcPr>
                                  <w:p w14:paraId="2315B339"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Sondage</w:t>
                                    </w:r>
                                  </w:p>
                                  <w:p w14:paraId="12894496" w14:textId="77777777" w:rsidR="00D3565C" w:rsidRDefault="00D3565C">
                                    <w:pPr>
                                      <w:pStyle w:val="NormalWeb"/>
                                      <w:rPr>
                                        <w:rFonts w:ascii="Atkinson Hyperlegible" w:hAnsi="Atkinson Hyperlegible"/>
                                        <w:sz w:val="20"/>
                                        <w:szCs w:val="20"/>
                                      </w:rPr>
                                    </w:pPr>
                                    <w:r>
                                      <w:rPr>
                                        <w:rFonts w:ascii="Atkinson Hyperlegible" w:hAnsi="Atkinson Hyperlegible"/>
                                        <w:sz w:val="28"/>
                                        <w:szCs w:val="28"/>
                                      </w:rPr>
                                      <w:t>Enquête sur les obstacles à la participation politique</w:t>
                                    </w:r>
                                  </w:p>
                                </w:tc>
                              </w:tr>
                            </w:tbl>
                            <w:p w14:paraId="528D42A6" w14:textId="77777777" w:rsidR="00D3565C" w:rsidRDefault="00D3565C">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D3565C" w14:paraId="7738413A" w14:textId="77777777">
                                <w:tc>
                                  <w:tcPr>
                                    <w:tcW w:w="0" w:type="auto"/>
                                    <w:tcMar>
                                      <w:top w:w="150" w:type="dxa"/>
                                      <w:left w:w="0" w:type="dxa"/>
                                      <w:bottom w:w="150" w:type="dxa"/>
                                      <w:right w:w="0" w:type="dxa"/>
                                    </w:tcMar>
                                  </w:tcPr>
                                  <w:p w14:paraId="1042CBE6"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Dans le cadre de son mémoire de master à l'Université de Bâle, Mirjam Kottmann étudie les obstacles auxquels sont confrontées les personnes en situation de handicap dans la vie politique suisse. Son étude porte principalement sur les facteurs qui entravent la participation politique. Les résultats de ce travail feront l’objet d’un rapport mis à disposition des partis politiques.</w:t>
                                    </w:r>
                                  </w:p>
                                  <w:p w14:paraId="6D94F81D" w14:textId="77777777" w:rsidR="00D3565C" w:rsidRDefault="00D3565C">
                                    <w:pPr>
                                      <w:pStyle w:val="NormalWeb"/>
                                      <w:rPr>
                                        <w:rFonts w:ascii="Atkinson Hyperlegible" w:hAnsi="Atkinson Hyperlegible"/>
                                        <w:sz w:val="20"/>
                                        <w:szCs w:val="20"/>
                                      </w:rPr>
                                    </w:pPr>
                                  </w:p>
                                  <w:p w14:paraId="06FF6E45"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Les conclusions de cette enquête intéressent également la </w:t>
                                    </w:r>
                                    <w:proofErr w:type="spellStart"/>
                                    <w:r>
                                      <w:rPr>
                                        <w:rFonts w:ascii="Atkinson Hyperlegible" w:hAnsi="Atkinson Hyperlegible"/>
                                        <w:sz w:val="18"/>
                                        <w:szCs w:val="18"/>
                                      </w:rPr>
                                      <w:t>fsa</w:t>
                                    </w:r>
                                    <w:proofErr w:type="spellEnd"/>
                                    <w:r>
                                      <w:rPr>
                                        <w:rFonts w:ascii="Atkinson Hyperlegible" w:hAnsi="Atkinson Hyperlegible"/>
                                        <w:sz w:val="18"/>
                                        <w:szCs w:val="18"/>
                                      </w:rPr>
                                      <w:t xml:space="preserve"> et notre département Technologie et Innovation a notamment testé l’accessibilité du questionnaire pour les personnes en situation de handicap visuel.</w:t>
                                    </w:r>
                                  </w:p>
                                  <w:p w14:paraId="1035F8C1"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br/>
                                      <w:t>L’enquête s’adresse à toutes les personnes en situation de handicap résidant en Suisse et qui s’intéressent aux questions politiques. Le questionnaire prend environ 10 à 20 minutes et peut être rempli en ligne jusqu’au 20 septembre.</w:t>
                                    </w:r>
                                  </w:p>
                                  <w:p w14:paraId="0194B39F" w14:textId="77777777" w:rsidR="00D3565C" w:rsidRDefault="00D3565C">
                                    <w:pPr>
                                      <w:pStyle w:val="NormalWeb"/>
                                      <w:rPr>
                                        <w:rFonts w:ascii="Atkinson Hyperlegible" w:hAnsi="Atkinson Hyperlegible"/>
                                        <w:sz w:val="20"/>
                                        <w:szCs w:val="20"/>
                                      </w:rPr>
                                    </w:pPr>
                                  </w:p>
                                  <w:p w14:paraId="40BB9462" w14:textId="77777777" w:rsidR="00D3565C" w:rsidRDefault="00D3565C">
                                    <w:pPr>
                                      <w:pStyle w:val="NormalWeb"/>
                                      <w:rPr>
                                        <w:rFonts w:ascii="Atkinson Hyperlegible" w:hAnsi="Atkinson Hyperlegible"/>
                                        <w:sz w:val="20"/>
                                        <w:szCs w:val="20"/>
                                      </w:rPr>
                                    </w:pPr>
                                    <w:hyperlink r:id="rId15" w:tgtFrame="_blank" w:tooltip="Zur Umfrage politische Beteiligung" w:history="1">
                                      <w:r>
                                        <w:rPr>
                                          <w:rStyle w:val="Lienhypertexte"/>
                                          <w:rFonts w:ascii="Atkinson Hyperlegible" w:hAnsi="Atkinson Hyperlegible"/>
                                          <w:sz w:val="20"/>
                                          <w:szCs w:val="20"/>
                                        </w:rPr>
                                        <w:t xml:space="preserve">Pour accéder au </w:t>
                                      </w:r>
                                      <w:proofErr w:type="gramStart"/>
                                      <w:r>
                                        <w:rPr>
                                          <w:rStyle w:val="Lienhypertexte"/>
                                          <w:rFonts w:ascii="Atkinson Hyperlegible" w:hAnsi="Atkinson Hyperlegible"/>
                                          <w:sz w:val="20"/>
                                          <w:szCs w:val="20"/>
                                        </w:rPr>
                                        <w:t>questionnaire:</w:t>
                                      </w:r>
                                      <w:proofErr w:type="gramEnd"/>
                                      <w:r>
                                        <w:rPr>
                                          <w:rStyle w:val="Lienhypertexte"/>
                                          <w:rFonts w:ascii="Atkinson Hyperlegible" w:hAnsi="Atkinson Hyperlegible"/>
                                          <w:sz w:val="20"/>
                                          <w:szCs w:val="20"/>
                                        </w:rPr>
                                        <w:t> </w:t>
                                      </w:r>
                                    </w:hyperlink>
                                    <w:hyperlink r:id="rId16" w:tgtFrame="_blank" w:tooltip="Vers le sondage" w:history="1">
                                      <w:r>
                                        <w:rPr>
                                          <w:rStyle w:val="Lienhypertexte"/>
                                          <w:rFonts w:ascii="Atkinson Hyperlegible" w:hAnsi="Atkinson Hyperlegible"/>
                                          <w:sz w:val="20"/>
                                          <w:szCs w:val="20"/>
                                        </w:rPr>
                                        <w:t xml:space="preserve">La politique est-elle </w:t>
                                      </w:r>
                                      <w:proofErr w:type="gramStart"/>
                                      <w:r>
                                        <w:rPr>
                                          <w:rStyle w:val="Lienhypertexte"/>
                                          <w:rFonts w:ascii="Atkinson Hyperlegible" w:hAnsi="Atkinson Hyperlegible"/>
                                          <w:sz w:val="20"/>
                                          <w:szCs w:val="20"/>
                                        </w:rPr>
                                        <w:t>inclusive?</w:t>
                                      </w:r>
                                      <w:proofErr w:type="gramEnd"/>
                                    </w:hyperlink>
                                  </w:p>
                                </w:tc>
                              </w:tr>
                            </w:tbl>
                            <w:p w14:paraId="442B3A44" w14:textId="77777777" w:rsidR="00D3565C" w:rsidRDefault="00D3565C">
                              <w:pPr>
                                <w:rPr>
                                  <w:rFonts w:eastAsia="Times New Roman"/>
                                  <w:color w:val="auto"/>
                                  <w:sz w:val="20"/>
                                  <w:szCs w:val="20"/>
                                </w:rPr>
                              </w:pPr>
                            </w:p>
                          </w:tc>
                        </w:tr>
                      </w:tbl>
                      <w:p w14:paraId="15683F08" w14:textId="77777777" w:rsidR="00D3565C" w:rsidRDefault="00D3565C">
                        <w:pPr>
                          <w:rPr>
                            <w:rFonts w:eastAsia="Times New Roman"/>
                            <w:color w:val="auto"/>
                            <w:sz w:val="20"/>
                            <w:szCs w:val="20"/>
                          </w:rPr>
                        </w:pPr>
                      </w:p>
                    </w:tc>
                  </w:tr>
                </w:tbl>
                <w:p w14:paraId="462CC053" w14:textId="77777777" w:rsidR="00D3565C" w:rsidRDefault="00D3565C">
                  <w:pPr>
                    <w:jc w:val="center"/>
                    <w:rPr>
                      <w:rFonts w:eastAsia="Times New Roman"/>
                      <w:color w:val="auto"/>
                      <w:sz w:val="20"/>
                      <w:szCs w:val="20"/>
                    </w:rPr>
                  </w:pPr>
                </w:p>
              </w:tc>
            </w:tr>
            <w:tr w:rsidR="00D3565C" w14:paraId="5E4BD8AE" w14:textId="77777777">
              <w:trPr>
                <w:trHeight w:val="290"/>
                <w:jc w:val="center"/>
              </w:trPr>
              <w:tc>
                <w:tcPr>
                  <w:tcW w:w="0" w:type="auto"/>
                  <w:vAlign w:val="center"/>
                  <w:hideMark/>
                </w:tcPr>
                <w:p w14:paraId="176023D8" w14:textId="77777777" w:rsidR="00D3565C" w:rsidRDefault="00D3565C">
                  <w:pPr>
                    <w:spacing w:line="290" w:lineRule="exact"/>
                    <w:rPr>
                      <w:rFonts w:eastAsia="Times New Roman"/>
                      <w:sz w:val="29"/>
                      <w:szCs w:val="29"/>
                    </w:rPr>
                  </w:pPr>
                  <w:r>
                    <w:rPr>
                      <w:rFonts w:eastAsia="Times New Roman"/>
                      <w:sz w:val="29"/>
                      <w:szCs w:val="29"/>
                    </w:rPr>
                    <w:softHyphen/>
                  </w:r>
                </w:p>
              </w:tc>
            </w:tr>
          </w:tbl>
          <w:p w14:paraId="1EC4626E" w14:textId="77777777" w:rsidR="00D3565C" w:rsidRDefault="00D3565C">
            <w:pPr>
              <w:rPr>
                <w:rFonts w:eastAsia="Times New Roman"/>
              </w:rPr>
            </w:pPr>
          </w:p>
          <w:tbl>
            <w:tblPr>
              <w:tblW w:w="6000" w:type="dxa"/>
              <w:jc w:val="center"/>
              <w:tblCellMar>
                <w:left w:w="0" w:type="dxa"/>
                <w:right w:w="0" w:type="dxa"/>
              </w:tblCellMar>
              <w:tblLook w:val="04A0" w:firstRow="1" w:lastRow="0" w:firstColumn="1" w:lastColumn="0" w:noHBand="0" w:noVBand="1"/>
            </w:tblPr>
            <w:tblGrid>
              <w:gridCol w:w="6000"/>
            </w:tblGrid>
            <w:tr w:rsidR="00D3565C" w14:paraId="71583637"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6000"/>
                  </w:tblGrid>
                  <w:tr w:rsidR="00D3565C" w14:paraId="0EB502E9" w14:textId="77777777">
                    <w:trPr>
                      <w:trHeight w:val="290"/>
                      <w:jc w:val="center"/>
                    </w:trPr>
                    <w:tc>
                      <w:tcPr>
                        <w:tcW w:w="0" w:type="auto"/>
                        <w:vAlign w:val="center"/>
                        <w:hideMark/>
                      </w:tcPr>
                      <w:p w14:paraId="6F00D9EB"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28D750F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3100"/>
                          <w:gridCol w:w="2900"/>
                        </w:tblGrid>
                        <w:tr w:rsidR="00D3565C" w14:paraId="49F4088B" w14:textId="77777777">
                          <w:tc>
                            <w:tcPr>
                              <w:tcW w:w="3300" w:type="pct"/>
                              <w:hideMark/>
                            </w:tcPr>
                            <w:tbl>
                              <w:tblPr>
                                <w:tblW w:w="5000" w:type="pct"/>
                                <w:tblCellMar>
                                  <w:left w:w="0" w:type="dxa"/>
                                  <w:right w:w="0" w:type="dxa"/>
                                </w:tblCellMar>
                                <w:tblLook w:val="04A0" w:firstRow="1" w:lastRow="0" w:firstColumn="1" w:lastColumn="0" w:noHBand="0" w:noVBand="1"/>
                              </w:tblPr>
                              <w:tblGrid>
                                <w:gridCol w:w="3100"/>
                              </w:tblGrid>
                              <w:tr w:rsidR="00D3565C" w14:paraId="5AD03694" w14:textId="77777777">
                                <w:tc>
                                  <w:tcPr>
                                    <w:tcW w:w="0" w:type="auto"/>
                                    <w:hideMark/>
                                  </w:tcPr>
                                  <w:tbl>
                                    <w:tblPr>
                                      <w:tblW w:w="5000" w:type="pct"/>
                                      <w:tblCellMar>
                                        <w:left w:w="0" w:type="dxa"/>
                                        <w:right w:w="0" w:type="dxa"/>
                                      </w:tblCellMar>
                                      <w:tblLook w:val="04A0" w:firstRow="1" w:lastRow="0" w:firstColumn="1" w:lastColumn="0" w:noHBand="0" w:noVBand="1"/>
                                    </w:tblPr>
                                    <w:tblGrid>
                                      <w:gridCol w:w="3100"/>
                                    </w:tblGrid>
                                    <w:tr w:rsidR="00D3565C" w14:paraId="6D6F647D"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3100"/>
                                          </w:tblGrid>
                                          <w:tr w:rsidR="00D3565C" w14:paraId="3B7B5723" w14:textId="77777777">
                                            <w:tc>
                                              <w:tcPr>
                                                <w:tcW w:w="0" w:type="auto"/>
                                                <w:hideMark/>
                                              </w:tcPr>
                                              <w:p w14:paraId="513D65E8" w14:textId="77777777" w:rsidR="00D3565C" w:rsidRDefault="00D3565C">
                                                <w:pPr>
                                                  <w:pStyle w:val="Titre2"/>
                                                  <w:rPr>
                                                    <w:rFonts w:eastAsiaTheme="minorHAnsi"/>
                                                    <w:sz w:val="36"/>
                                                    <w:szCs w:val="36"/>
                                                  </w:rPr>
                                                </w:pPr>
                                                <w:r>
                                                  <w:rPr>
                                                    <w:rFonts w:ascii="Atkinson Hyperlegible" w:eastAsia="Times New Roman" w:hAnsi="Atkinson Hyperlegible"/>
                                                    <w:sz w:val="28"/>
                                                    <w:szCs w:val="28"/>
                                                  </w:rPr>
                                                  <w:lastRenderedPageBreak/>
                                                  <w:t>Nouveau service de prêt de livres audio avec lecteur audio</w:t>
                                                </w:r>
                                              </w:p>
                                            </w:tc>
                                          </w:tr>
                                          <w:tr w:rsidR="00D3565C" w14:paraId="4D9ED184" w14:textId="77777777">
                                            <w:trPr>
                                              <w:trHeight w:val="50"/>
                                            </w:trPr>
                                            <w:tc>
                                              <w:tcPr>
                                                <w:tcW w:w="0" w:type="auto"/>
                                                <w:vAlign w:val="center"/>
                                                <w:hideMark/>
                                              </w:tcPr>
                                              <w:p w14:paraId="05CABC19" w14:textId="77777777" w:rsidR="00D3565C" w:rsidRDefault="00D3565C">
                                                <w:pPr>
                                                  <w:spacing w:line="50" w:lineRule="exact"/>
                                                  <w:rPr>
                                                    <w:rFonts w:eastAsia="Times New Roman"/>
                                                    <w:sz w:val="5"/>
                                                    <w:szCs w:val="5"/>
                                                  </w:rPr>
                                                </w:pPr>
                                                <w:r>
                                                  <w:rPr>
                                                    <w:rFonts w:eastAsia="Times New Roman"/>
                                                    <w:sz w:val="5"/>
                                                    <w:szCs w:val="5"/>
                                                  </w:rPr>
                                                  <w:softHyphen/>
                                                </w:r>
                                              </w:p>
                                            </w:tc>
                                          </w:tr>
                                        </w:tbl>
                                        <w:p w14:paraId="60D884E6" w14:textId="77777777" w:rsidR="00D3565C" w:rsidRDefault="00D3565C">
                                          <w:pPr>
                                            <w:rPr>
                                              <w:rFonts w:eastAsia="Times New Roman"/>
                                              <w:color w:val="auto"/>
                                              <w:sz w:val="20"/>
                                              <w:szCs w:val="20"/>
                                            </w:rPr>
                                          </w:pPr>
                                        </w:p>
                                      </w:tc>
                                    </w:tr>
                                    <w:tr w:rsidR="00D3565C" w14:paraId="413B252E" w14:textId="77777777">
                                      <w:tc>
                                        <w:tcPr>
                                          <w:tcW w:w="0" w:type="auto"/>
                                          <w:tcMar>
                                            <w:top w:w="150" w:type="dxa"/>
                                            <w:left w:w="0" w:type="dxa"/>
                                            <w:bottom w:w="150" w:type="dxa"/>
                                            <w:right w:w="0" w:type="dxa"/>
                                          </w:tcMar>
                                          <w:vAlign w:val="center"/>
                                        </w:tcPr>
                                        <w:p w14:paraId="656EEFB1"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Dès septembre 2026, les bibliothèques suisses spécialisées dans les médias accessibles proposent à leurs clientes et clients un nouveau service de prêt et d’écoute de livres audio avec mise à disposition sur un lecteur compact et facile à utiliser. Le lecteur audio, doté de touches agrandies, s'adresse tout particulièrement aux personnes qui souhaitent écouter </w:t>
                                          </w:r>
                                          <w:proofErr w:type="gramStart"/>
                                          <w:r>
                                            <w:rPr>
                                              <w:rFonts w:ascii="Atkinson Hyperlegible" w:hAnsi="Atkinson Hyperlegible"/>
                                              <w:sz w:val="18"/>
                                              <w:szCs w:val="18"/>
                                            </w:rPr>
                                            <w:t>des livres audio</w:t>
                                          </w:r>
                                          <w:proofErr w:type="gramEnd"/>
                                          <w:r>
                                            <w:rPr>
                                              <w:rFonts w:ascii="Atkinson Hyperlegible" w:hAnsi="Atkinson Hyperlegible"/>
                                              <w:sz w:val="18"/>
                                              <w:szCs w:val="18"/>
                                            </w:rPr>
                                            <w:t xml:space="preserve"> sans avoir accès à Internet ni disposer de connaissances techniques particulières. </w:t>
                                          </w:r>
                                        </w:p>
                                        <w:p w14:paraId="6BEE42DF" w14:textId="77777777" w:rsidR="00D3565C" w:rsidRDefault="00D3565C">
                                          <w:pPr>
                                            <w:pStyle w:val="NormalWeb"/>
                                            <w:rPr>
                                              <w:rFonts w:ascii="Atkinson Hyperlegible" w:hAnsi="Atkinson Hyperlegible"/>
                                              <w:sz w:val="20"/>
                                              <w:szCs w:val="20"/>
                                            </w:rPr>
                                          </w:pPr>
                                        </w:p>
                                        <w:p w14:paraId="2E886298" w14:textId="77777777" w:rsidR="00D3565C" w:rsidRDefault="00D3565C">
                                          <w:pPr>
                                            <w:pStyle w:val="NormalWeb"/>
                                            <w:rPr>
                                              <w:rFonts w:ascii="Atkinson Hyperlegible" w:hAnsi="Atkinson Hyperlegible"/>
                                              <w:sz w:val="20"/>
                                              <w:szCs w:val="20"/>
                                            </w:rPr>
                                          </w:pPr>
                                          <w:hyperlink r:id="rId17" w:tgtFrame="_blank" w:tooltip="En savoir plus sur le nouveau service de prêt de livres audio" w:history="1">
                                            <w:r>
                                              <w:rPr>
                                                <w:rStyle w:val="Lienhypertexte"/>
                                                <w:rFonts w:ascii="Atkinson Hyperlegible" w:hAnsi="Atkinson Hyperlegible"/>
                                                <w:sz w:val="20"/>
                                                <w:szCs w:val="20"/>
                                              </w:rPr>
                                              <w:t>En savoir plus sur le nouveau service de prêt de livres audio</w:t>
                                            </w:r>
                                          </w:hyperlink>
                                        </w:p>
                                      </w:tc>
                                    </w:tr>
                                  </w:tbl>
                                  <w:p w14:paraId="150E25E3" w14:textId="77777777" w:rsidR="00D3565C" w:rsidRDefault="00D3565C">
                                    <w:pPr>
                                      <w:rPr>
                                        <w:rFonts w:eastAsia="Times New Roman"/>
                                        <w:color w:val="auto"/>
                                        <w:sz w:val="20"/>
                                        <w:szCs w:val="20"/>
                                      </w:rPr>
                                    </w:pPr>
                                  </w:p>
                                </w:tc>
                              </w:tr>
                            </w:tbl>
                            <w:p w14:paraId="00CA9FB1" w14:textId="77777777" w:rsidR="00D3565C" w:rsidRDefault="00D3565C">
                              <w:pPr>
                                <w:rPr>
                                  <w:rFonts w:eastAsia="Times New Roman"/>
                                  <w:color w:val="auto"/>
                                  <w:sz w:val="20"/>
                                  <w:szCs w:val="20"/>
                                </w:rPr>
                              </w:pPr>
                            </w:p>
                          </w:tc>
                          <w:tc>
                            <w:tcPr>
                              <w:tcW w:w="1650" w:type="pct"/>
                              <w:hideMark/>
                            </w:tcPr>
                            <w:tbl>
                              <w:tblPr>
                                <w:tblW w:w="5000" w:type="pct"/>
                                <w:tblCellMar>
                                  <w:left w:w="0" w:type="dxa"/>
                                  <w:right w:w="0" w:type="dxa"/>
                                </w:tblCellMar>
                                <w:tblLook w:val="04A0" w:firstRow="1" w:lastRow="0" w:firstColumn="1" w:lastColumn="0" w:noHBand="0" w:noVBand="1"/>
                              </w:tblPr>
                              <w:tblGrid>
                                <w:gridCol w:w="2900"/>
                              </w:tblGrid>
                              <w:tr w:rsidR="00D3565C" w14:paraId="74331767" w14:textId="77777777">
                                <w:tc>
                                  <w:tcPr>
                                    <w:tcW w:w="0" w:type="auto"/>
                                    <w:hideMark/>
                                  </w:tcPr>
                                  <w:tbl>
                                    <w:tblPr>
                                      <w:tblW w:w="5000" w:type="pct"/>
                                      <w:tblCellMar>
                                        <w:left w:w="0" w:type="dxa"/>
                                        <w:right w:w="0" w:type="dxa"/>
                                      </w:tblCellMar>
                                      <w:tblLook w:val="04A0" w:firstRow="1" w:lastRow="0" w:firstColumn="1" w:lastColumn="0" w:noHBand="0" w:noVBand="1"/>
                                    </w:tblPr>
                                    <w:tblGrid>
                                      <w:gridCol w:w="2900"/>
                                    </w:tblGrid>
                                    <w:tr w:rsidR="00D3565C" w14:paraId="4D5F152C" w14:textId="77777777">
                                      <w:tc>
                                        <w:tcPr>
                                          <w:tcW w:w="0" w:type="auto"/>
                                          <w:vAlign w:val="center"/>
                                          <w:hideMark/>
                                        </w:tcPr>
                                        <w:tbl>
                                          <w:tblPr>
                                            <w:tblW w:w="1990" w:type="dxa"/>
                                            <w:tblCellMar>
                                              <w:left w:w="0" w:type="dxa"/>
                                              <w:right w:w="0" w:type="dxa"/>
                                            </w:tblCellMar>
                                            <w:tblLook w:val="04A0" w:firstRow="1" w:lastRow="0" w:firstColumn="1" w:lastColumn="0" w:noHBand="0" w:noVBand="1"/>
                                          </w:tblPr>
                                          <w:tblGrid>
                                            <w:gridCol w:w="2900"/>
                                          </w:tblGrid>
                                          <w:tr w:rsidR="00D3565C" w14:paraId="1F1E5537" w14:textId="77777777">
                                            <w:tc>
                                              <w:tcPr>
                                                <w:tcW w:w="0" w:type="auto"/>
                                                <w:tcMar>
                                                  <w:top w:w="0" w:type="dxa"/>
                                                  <w:left w:w="200" w:type="dxa"/>
                                                  <w:bottom w:w="0" w:type="dxa"/>
                                                  <w:right w:w="0" w:type="dxa"/>
                                                </w:tcMar>
                                                <w:vAlign w:val="center"/>
                                                <w:hideMark/>
                                              </w:tcPr>
                                              <w:p w14:paraId="785CE732" w14:textId="176DB161" w:rsidR="00D3565C" w:rsidRDefault="00D3565C">
                                                <w:pPr>
                                                  <w:spacing w:before="60"/>
                                                  <w:rPr>
                                                    <w:rFonts w:eastAsia="Times New Roman"/>
                                                  </w:rPr>
                                                </w:pPr>
                                                <w:r>
                                                  <w:rPr>
                                                    <w:rFonts w:eastAsia="Times New Roman"/>
                                                    <w:noProof/>
                                                  </w:rPr>
                                                  <w:drawing>
                                                    <wp:inline distT="0" distB="0" distL="0" distR="0" wp14:anchorId="07D1CB67" wp14:editId="37AF009A">
                                                      <wp:extent cx="1706245" cy="1706245"/>
                                                      <wp:effectExtent l="0" t="0" r="8255" b="8255"/>
                                                      <wp:docPr id="1869743754" name="Image 3" descr="Frau mit Kopfhörern schaut mit geschlossenen Augen in die S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u mit Kopfhörern schaut mit geschlossenen Augen in die Sonn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6245" cy="1706245"/>
                                                              </a:xfrm>
                                                              <a:prstGeom prst="rect">
                                                                <a:avLst/>
                                                              </a:prstGeom>
                                                              <a:noFill/>
                                                              <a:ln>
                                                                <a:noFill/>
                                                              </a:ln>
                                                            </pic:spPr>
                                                          </pic:pic>
                                                        </a:graphicData>
                                                      </a:graphic>
                                                    </wp:inline>
                                                  </w:drawing>
                                                </w:r>
                                              </w:p>
                                            </w:tc>
                                          </w:tr>
                                        </w:tbl>
                                        <w:p w14:paraId="69B7DB25" w14:textId="77777777" w:rsidR="00D3565C" w:rsidRDefault="00D3565C">
                                          <w:pPr>
                                            <w:rPr>
                                              <w:rFonts w:eastAsia="Times New Roman"/>
                                              <w:color w:val="auto"/>
                                              <w:sz w:val="20"/>
                                              <w:szCs w:val="20"/>
                                            </w:rPr>
                                          </w:pPr>
                                        </w:p>
                                      </w:tc>
                                    </w:tr>
                                  </w:tbl>
                                  <w:p w14:paraId="53BC270E" w14:textId="77777777" w:rsidR="00D3565C" w:rsidRDefault="00D3565C">
                                    <w:pPr>
                                      <w:rPr>
                                        <w:rFonts w:eastAsia="Times New Roman"/>
                                        <w:color w:val="auto"/>
                                        <w:sz w:val="20"/>
                                        <w:szCs w:val="20"/>
                                      </w:rPr>
                                    </w:pPr>
                                  </w:p>
                                </w:tc>
                              </w:tr>
                            </w:tbl>
                            <w:p w14:paraId="6715CA05" w14:textId="77777777" w:rsidR="00D3565C" w:rsidRDefault="00D3565C">
                              <w:pPr>
                                <w:rPr>
                                  <w:rFonts w:eastAsia="Times New Roman"/>
                                  <w:color w:val="auto"/>
                                  <w:sz w:val="20"/>
                                  <w:szCs w:val="20"/>
                                </w:rPr>
                              </w:pPr>
                            </w:p>
                          </w:tc>
                        </w:tr>
                      </w:tbl>
                      <w:p w14:paraId="31F89776" w14:textId="77777777" w:rsidR="00D3565C" w:rsidRDefault="00D3565C">
                        <w:pPr>
                          <w:rPr>
                            <w:rFonts w:eastAsia="Times New Roman"/>
                            <w:color w:val="auto"/>
                            <w:sz w:val="20"/>
                            <w:szCs w:val="20"/>
                          </w:rPr>
                        </w:pPr>
                      </w:p>
                    </w:tc>
                  </w:tr>
                  <w:tr w:rsidR="00D3565C" w14:paraId="27D60E53" w14:textId="77777777">
                    <w:trPr>
                      <w:trHeight w:val="290"/>
                      <w:jc w:val="center"/>
                    </w:trPr>
                    <w:tc>
                      <w:tcPr>
                        <w:tcW w:w="0" w:type="auto"/>
                        <w:vAlign w:val="center"/>
                        <w:hideMark/>
                      </w:tcPr>
                      <w:p w14:paraId="674A48C1" w14:textId="77777777" w:rsidR="00D3565C" w:rsidRDefault="00D3565C">
                        <w:pPr>
                          <w:spacing w:line="290" w:lineRule="exact"/>
                          <w:rPr>
                            <w:rFonts w:eastAsia="Times New Roman"/>
                            <w:sz w:val="29"/>
                            <w:szCs w:val="29"/>
                          </w:rPr>
                        </w:pPr>
                        <w:r>
                          <w:rPr>
                            <w:rFonts w:eastAsia="Times New Roman"/>
                            <w:sz w:val="29"/>
                            <w:szCs w:val="29"/>
                          </w:rPr>
                          <w:softHyphen/>
                        </w:r>
                      </w:p>
                    </w:tc>
                  </w:tr>
                </w:tbl>
                <w:p w14:paraId="59F04371" w14:textId="77777777" w:rsidR="00D3565C" w:rsidRDefault="00D3565C">
                  <w:pPr>
                    <w:jc w:val="center"/>
                    <w:rPr>
                      <w:rFonts w:eastAsia="Times New Roman"/>
                      <w:color w:val="auto"/>
                      <w:sz w:val="20"/>
                      <w:szCs w:val="20"/>
                    </w:rPr>
                  </w:pPr>
                </w:p>
              </w:tc>
            </w:tr>
          </w:tbl>
          <w:p w14:paraId="6024D8F6"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D3565C" w14:paraId="3591577B" w14:textId="77777777">
              <w:trPr>
                <w:trHeight w:val="290"/>
                <w:jc w:val="center"/>
              </w:trPr>
              <w:tc>
                <w:tcPr>
                  <w:tcW w:w="0" w:type="auto"/>
                  <w:vAlign w:val="center"/>
                  <w:hideMark/>
                </w:tcPr>
                <w:p w14:paraId="00A42E50"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6663AAC5" w14:textId="77777777">
              <w:trPr>
                <w:jc w:val="center"/>
              </w:trPr>
              <w:tc>
                <w:tcPr>
                  <w:tcW w:w="0" w:type="auto"/>
                  <w:shd w:val="clear" w:color="auto" w:fill="CDFFC8"/>
                  <w:hideMark/>
                </w:tcPr>
                <w:tbl>
                  <w:tblPr>
                    <w:tblW w:w="6000" w:type="dxa"/>
                    <w:jc w:val="center"/>
                    <w:tblCellMar>
                      <w:left w:w="0" w:type="dxa"/>
                      <w:right w:w="0" w:type="dxa"/>
                    </w:tblCellMar>
                    <w:tblLook w:val="04A0" w:firstRow="1" w:lastRow="0" w:firstColumn="1" w:lastColumn="0" w:noHBand="0" w:noVBand="1"/>
                  </w:tblPr>
                  <w:tblGrid>
                    <w:gridCol w:w="6000"/>
                  </w:tblGrid>
                  <w:tr w:rsidR="00D3565C" w14:paraId="69AE7063" w14:textId="77777777">
                    <w:trPr>
                      <w:jc w:val="center"/>
                    </w:trPr>
                    <w:tc>
                      <w:tcPr>
                        <w:tcW w:w="0" w:type="auto"/>
                        <w:tcMar>
                          <w:top w:w="300" w:type="dxa"/>
                          <w:left w:w="0" w:type="dxa"/>
                          <w:bottom w:w="3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76CD03FD"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D3565C" w14:paraId="6BCC6F0A"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D3565C" w14:paraId="60AADFC0" w14:textId="77777777">
                                      <w:tc>
                                        <w:tcPr>
                                          <w:tcW w:w="0" w:type="auto"/>
                                          <w:vAlign w:val="center"/>
                                          <w:hideMark/>
                                        </w:tcPr>
                                        <w:p w14:paraId="23D5C7CD"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0"/>
                                              <w:szCs w:val="20"/>
                                              <w:shd w:val="clear" w:color="auto" w:fill="FFFFFF"/>
                                            </w:rPr>
                                            <w:t>Concours</w:t>
                                          </w:r>
                                        </w:p>
                                        <w:p w14:paraId="5B5ED8AA" w14:textId="77777777" w:rsidR="00D3565C" w:rsidRDefault="00D3565C">
                                          <w:pPr>
                                            <w:pStyle w:val="Titre2"/>
                                            <w:rPr>
                                              <w:rFonts w:ascii="Atkinson Hyperlegible" w:eastAsia="Times New Roman" w:hAnsi="Atkinson Hyperlegible"/>
                                              <w:sz w:val="28"/>
                                              <w:szCs w:val="28"/>
                                            </w:rPr>
                                          </w:pPr>
                                          <w:r>
                                            <w:rPr>
                                              <w:rFonts w:ascii="Atkinson Hyperlegible" w:eastAsia="Times New Roman" w:hAnsi="Atkinson Hyperlegible"/>
                                              <w:sz w:val="28"/>
                                              <w:szCs w:val="28"/>
                                            </w:rPr>
                                            <w:t>Notre programme des cours pour le premier semestre 2027 vient de paraître – Participez maintenant au concours</w:t>
                                          </w:r>
                                        </w:p>
                                      </w:tc>
                                    </w:tr>
                                    <w:tr w:rsidR="00D3565C" w14:paraId="51581BF6"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59B75470" w14:textId="77777777">
                                            <w:tc>
                                              <w:tcPr>
                                                <w:tcW w:w="0" w:type="auto"/>
                                                <w:tcMar>
                                                  <w:top w:w="150" w:type="dxa"/>
                                                  <w:left w:w="0" w:type="dxa"/>
                                                  <w:bottom w:w="150" w:type="dxa"/>
                                                  <w:right w:w="0" w:type="dxa"/>
                                                </w:tcMar>
                                              </w:tcPr>
                                              <w:p w14:paraId="1656BB78"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Notre nouveau programme des cours pour le premier semestre 2027 vient de paraître au 1</w:t>
                                                </w:r>
                                                <w:r>
                                                  <w:rPr>
                                                    <w:rFonts w:ascii="Atkinson Hyperlegible" w:hAnsi="Atkinson Hyperlegible"/>
                                                    <w:sz w:val="18"/>
                                                    <w:szCs w:val="18"/>
                                                    <w:vertAlign w:val="superscript"/>
                                                  </w:rPr>
                                                  <w:t>er</w:t>
                                                </w:r>
                                                <w:r>
                                                  <w:rPr>
                                                    <w:rFonts w:ascii="Atkinson Hyperlegible" w:hAnsi="Atkinson Hyperlegible"/>
                                                    <w:sz w:val="18"/>
                                                    <w:szCs w:val="18"/>
                                                  </w:rPr>
                                                  <w:t xml:space="preserve"> septembre. Comme toujours, il offre une multitude de possibilités de formation </w:t>
                                                </w:r>
                                                <w:proofErr w:type="gramStart"/>
                                                <w:r>
                                                  <w:rPr>
                                                    <w:rFonts w:ascii="Atkinson Hyperlegible" w:hAnsi="Atkinson Hyperlegible"/>
                                                    <w:sz w:val="18"/>
                                                    <w:szCs w:val="18"/>
                                                  </w:rPr>
                                                  <w:t>continue:</w:t>
                                                </w:r>
                                                <w:proofErr w:type="gramEnd"/>
                                                <w:r>
                                                  <w:rPr>
                                                    <w:rFonts w:ascii="Atkinson Hyperlegible" w:hAnsi="Atkinson Hyperlegible"/>
                                                    <w:sz w:val="18"/>
                                                    <w:szCs w:val="18"/>
                                                  </w:rPr>
                                                  <w:t xml:space="preserve"> du sport à la musique, en passant par des ateliers créatifs et des cours axés sur le développement personnel. Dernière nouveauté au </w:t>
                                                </w:r>
                                                <w:proofErr w:type="gramStart"/>
                                                <w:r>
                                                  <w:rPr>
                                                    <w:rFonts w:ascii="Atkinson Hyperlegible" w:hAnsi="Atkinson Hyperlegible"/>
                                                    <w:sz w:val="18"/>
                                                    <w:szCs w:val="18"/>
                                                  </w:rPr>
                                                  <w:t>programme:</w:t>
                                                </w:r>
                                                <w:proofErr w:type="gramEnd"/>
                                                <w:r>
                                                  <w:rPr>
                                                    <w:rFonts w:ascii="Atkinson Hyperlegible" w:hAnsi="Atkinson Hyperlegible"/>
                                                    <w:sz w:val="18"/>
                                                    <w:szCs w:val="18"/>
                                                  </w:rPr>
                                                  <w:t xml:space="preserve"> la séance d’information</w:t>
                                                </w:r>
                                                <w:proofErr w:type="gramStart"/>
                                                <w:r>
                                                  <w:rPr>
                                                    <w:rFonts w:ascii="Atkinson Hyperlegible" w:hAnsi="Atkinson Hyperlegible"/>
                                                    <w:sz w:val="18"/>
                                                    <w:szCs w:val="18"/>
                                                  </w:rPr>
                                                  <w:t xml:space="preserve"> «Compétences</w:t>
                                                </w:r>
                                                <w:proofErr w:type="gramEnd"/>
                                                <w:r>
                                                  <w:rPr>
                                                    <w:rFonts w:ascii="Atkinson Hyperlegible" w:hAnsi="Atkinson Hyperlegible"/>
                                                    <w:sz w:val="18"/>
                                                    <w:szCs w:val="18"/>
                                                  </w:rPr>
                                                  <w:t xml:space="preserve"> numériques – vers plus </w:t>
                                                </w:r>
                                                <w:proofErr w:type="gramStart"/>
                                                <w:r>
                                                  <w:rPr>
                                                    <w:rFonts w:ascii="Atkinson Hyperlegible" w:hAnsi="Atkinson Hyperlegible"/>
                                                    <w:sz w:val="18"/>
                                                    <w:szCs w:val="18"/>
                                                  </w:rPr>
                                                  <w:t>d’autonomie»</w:t>
                                                </w:r>
                                                <w:proofErr w:type="gramEnd"/>
                                                <w:r>
                                                  <w:rPr>
                                                    <w:rFonts w:ascii="Atkinson Hyperlegible" w:hAnsi="Atkinson Hyperlegible"/>
                                                    <w:sz w:val="18"/>
                                                    <w:szCs w:val="18"/>
                                                  </w:rPr>
                                                  <w:t>. Ce cours s’adresse aux débutant-e-s, sans connaissances préalables, et vise à les accompagner dans le développement de nouvelles compétences et à renforcer leur autonomie dans le monde du numérique.</w:t>
                                                </w:r>
                                              </w:p>
                                              <w:p w14:paraId="1862A198" w14:textId="77777777" w:rsidR="00D3565C" w:rsidRDefault="00D3565C">
                                                <w:pPr>
                                                  <w:pStyle w:val="NormalWeb"/>
                                                  <w:rPr>
                                                    <w:rFonts w:ascii="Atkinson Hyperlegible" w:hAnsi="Atkinson Hyperlegible"/>
                                                    <w:sz w:val="20"/>
                                                    <w:szCs w:val="20"/>
                                                  </w:rPr>
                                                </w:pPr>
                                              </w:p>
                                              <w:p w14:paraId="1ADE0423" w14:textId="77777777" w:rsidR="00D3565C" w:rsidRDefault="00D3565C">
                                                <w:pPr>
                                                  <w:pStyle w:val="NormalWeb"/>
                                                  <w:rPr>
                                                    <w:rFonts w:ascii="Atkinson Hyperlegible" w:hAnsi="Atkinson Hyperlegible"/>
                                                    <w:sz w:val="20"/>
                                                    <w:szCs w:val="20"/>
                                                  </w:rPr>
                                                </w:pPr>
                                                <w:hyperlink r:id="rId19" w:tgtFrame="_blank" w:tooltip="Vers le programme des cours" w:history="1">
                                                  <w:r>
                                                    <w:rPr>
                                                      <w:rStyle w:val="Lienhypertexte"/>
                                                      <w:rFonts w:ascii="Atkinson Hyperlegible" w:hAnsi="Atkinson Hyperlegible"/>
                                                      <w:sz w:val="18"/>
                                                      <w:szCs w:val="18"/>
                                                    </w:rPr>
                                                    <w:t>Découvrez sur notre site web toutes les informations concernant le nouvel après-midi intéressant</w:t>
                                                  </w:r>
                                                  <w:proofErr w:type="gramStart"/>
                                                  <w:r>
                                                    <w:rPr>
                                                      <w:rStyle w:val="Lienhypertexte"/>
                                                      <w:rFonts w:ascii="Atkinson Hyperlegible" w:hAnsi="Atkinson Hyperlegible"/>
                                                      <w:sz w:val="18"/>
                                                      <w:szCs w:val="18"/>
                                                    </w:rPr>
                                                    <w:t xml:space="preserve"> «Compétences</w:t>
                                                  </w:r>
                                                  <w:proofErr w:type="gramEnd"/>
                                                  <w:r>
                                                    <w:rPr>
                                                      <w:rStyle w:val="Lienhypertexte"/>
                                                      <w:rFonts w:ascii="Atkinson Hyperlegible" w:hAnsi="Atkinson Hyperlegible"/>
                                                      <w:sz w:val="18"/>
                                                      <w:szCs w:val="18"/>
                                                    </w:rPr>
                                                    <w:t xml:space="preserve"> </w:t>
                                                  </w:r>
                                                  <w:proofErr w:type="gramStart"/>
                                                  <w:r>
                                                    <w:rPr>
                                                      <w:rStyle w:val="Lienhypertexte"/>
                                                      <w:rFonts w:ascii="Atkinson Hyperlegible" w:hAnsi="Atkinson Hyperlegible"/>
                                                      <w:sz w:val="18"/>
                                                      <w:szCs w:val="18"/>
                                                    </w:rPr>
                                                    <w:t>numériques»</w:t>
                                                  </w:r>
                                                  <w:proofErr w:type="gramEnd"/>
                                                </w:hyperlink>
                                                <w:r>
                                                  <w:rPr>
                                                    <w:rFonts w:ascii="Atkinson Hyperlegible" w:hAnsi="Atkinson Hyperlegible"/>
                                                    <w:sz w:val="18"/>
                                                    <w:szCs w:val="18"/>
                                                  </w:rPr>
                                                  <w:t>, puis répondez à notre question du jeu-</w:t>
                                                </w:r>
                                                <w:proofErr w:type="gramStart"/>
                                                <w:r>
                                                  <w:rPr>
                                                    <w:rFonts w:ascii="Atkinson Hyperlegible" w:hAnsi="Atkinson Hyperlegible"/>
                                                    <w:sz w:val="18"/>
                                                    <w:szCs w:val="18"/>
                                                  </w:rPr>
                                                  <w:t>concours:</w:t>
                                                </w:r>
                                                <w:proofErr w:type="gramEnd"/>
                                              </w:p>
                                              <w:p w14:paraId="525163DE" w14:textId="77777777" w:rsidR="00D3565C" w:rsidRDefault="00D3565C">
                                                <w:pPr>
                                                  <w:pStyle w:val="NormalWeb"/>
                                                  <w:rPr>
                                                    <w:rFonts w:ascii="Atkinson Hyperlegible" w:hAnsi="Atkinson Hyperlegible"/>
                                                    <w:sz w:val="20"/>
                                                    <w:szCs w:val="20"/>
                                                  </w:rPr>
                                                </w:pPr>
                                              </w:p>
                                              <w:p w14:paraId="17711B7C" w14:textId="77777777" w:rsidR="00D3565C" w:rsidRDefault="00D3565C">
                                                <w:pPr>
                                                  <w:pStyle w:val="NormalWeb"/>
                                                  <w:rPr>
                                                    <w:rFonts w:ascii="Atkinson Hyperlegible" w:hAnsi="Atkinson Hyperlegible"/>
                                                    <w:sz w:val="20"/>
                                                    <w:szCs w:val="20"/>
                                                  </w:rPr>
                                                </w:pPr>
                                                <w:r>
                                                  <w:rPr>
                                                    <w:rStyle w:val="lev"/>
                                                    <w:rFonts w:ascii="Atkinson Hyperlegible" w:hAnsi="Atkinson Hyperlegible"/>
                                                    <w:sz w:val="18"/>
                                                    <w:szCs w:val="18"/>
                                                  </w:rPr>
                                                  <w:t>Quelles situations de la vie quotidienne sont notamment abordées lors de la séance d’information</w:t>
                                                </w:r>
                                                <w:proofErr w:type="gramStart"/>
                                                <w:r>
                                                  <w:rPr>
                                                    <w:rStyle w:val="lev"/>
                                                    <w:rFonts w:ascii="Atkinson Hyperlegible" w:hAnsi="Atkinson Hyperlegible"/>
                                                    <w:sz w:val="18"/>
                                                    <w:szCs w:val="18"/>
                                                  </w:rPr>
                                                  <w:t xml:space="preserve"> «Compétences</w:t>
                                                </w:r>
                                                <w:proofErr w:type="gramEnd"/>
                                                <w:r>
                                                  <w:rPr>
                                                    <w:rStyle w:val="lev"/>
                                                    <w:rFonts w:ascii="Atkinson Hyperlegible" w:hAnsi="Atkinson Hyperlegible"/>
                                                    <w:sz w:val="18"/>
                                                    <w:szCs w:val="18"/>
                                                  </w:rPr>
                                                  <w:t xml:space="preserve"> numériques – vers plus </w:t>
                                                </w:r>
                                                <w:proofErr w:type="gramStart"/>
                                                <w:r>
                                                  <w:rPr>
                                                    <w:rStyle w:val="lev"/>
                                                    <w:rFonts w:ascii="Atkinson Hyperlegible" w:hAnsi="Atkinson Hyperlegible"/>
                                                    <w:sz w:val="18"/>
                                                    <w:szCs w:val="18"/>
                                                  </w:rPr>
                                                  <w:t>d’autonomie»</w:t>
                                                </w:r>
                                                <w:proofErr w:type="gramEnd"/>
                                                <w:r>
                                                  <w:rPr>
                                                    <w:rStyle w:val="lev"/>
                                                    <w:rFonts w:ascii="Atkinson Hyperlegible" w:hAnsi="Atkinson Hyperlegible"/>
                                                    <w:sz w:val="18"/>
                                                    <w:szCs w:val="18"/>
                                                  </w:rPr>
                                                  <w:t>? </w:t>
                                                </w:r>
                                              </w:p>
                                              <w:p w14:paraId="693823BC"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A) Consulter les horaires, utiliser des itinéraires de navigation et remplir des formulaires accessibles</w:t>
                                                </w:r>
                                              </w:p>
                                              <w:p w14:paraId="29BFCC46"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B) Créer ses propres sites web et publier des contenus numériques</w:t>
                                                </w:r>
                                              </w:p>
                                              <w:p w14:paraId="3E0C5F43"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C) Effectuer la maintenance d’un ordinateur, remplacer des composants et réparer des appareils</w:t>
                                                </w:r>
                                              </w:p>
                                              <w:p w14:paraId="7BAF7244" w14:textId="77777777" w:rsidR="00D3565C" w:rsidRDefault="00D3565C">
                                                <w:pPr>
                                                  <w:pStyle w:val="NormalWeb"/>
                                                  <w:rPr>
                                                    <w:rFonts w:ascii="Atkinson Hyperlegible" w:hAnsi="Atkinson Hyperlegible"/>
                                                    <w:sz w:val="20"/>
                                                    <w:szCs w:val="20"/>
                                                  </w:rPr>
                                                </w:pPr>
                                              </w:p>
                                              <w:p w14:paraId="14BF8E3F"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Envoyez votre réponse avant le 30 septembre 2026 par e-mail à markom@sbv-fsa.ch. Le ou la </w:t>
                                                </w:r>
                                                <w:proofErr w:type="spellStart"/>
                                                <w:r>
                                                  <w:rPr>
                                                    <w:rFonts w:ascii="Atkinson Hyperlegible" w:hAnsi="Atkinson Hyperlegible"/>
                                                    <w:sz w:val="18"/>
                                                    <w:szCs w:val="18"/>
                                                  </w:rPr>
                                                  <w:t>gagnant-e</w:t>
                                                </w:r>
                                                <w:proofErr w:type="spellEnd"/>
                                                <w:r>
                                                  <w:rPr>
                                                    <w:rFonts w:ascii="Atkinson Hyperlegible" w:hAnsi="Atkinson Hyperlegible"/>
                                                    <w:sz w:val="18"/>
                                                    <w:szCs w:val="18"/>
                                                  </w:rPr>
                                                  <w:t xml:space="preserve"> sera </w:t>
                                                </w:r>
                                                <w:proofErr w:type="spellStart"/>
                                                <w:r>
                                                  <w:rPr>
                                                    <w:rFonts w:ascii="Atkinson Hyperlegible" w:hAnsi="Atkinson Hyperlegible"/>
                                                    <w:sz w:val="18"/>
                                                    <w:szCs w:val="18"/>
                                                  </w:rPr>
                                                  <w:t>informé-e</w:t>
                                                </w:r>
                                                <w:proofErr w:type="spellEnd"/>
                                                <w:r>
                                                  <w:rPr>
                                                    <w:rFonts w:ascii="Atkinson Hyperlegible" w:hAnsi="Atkinson Hyperlegible"/>
                                                    <w:sz w:val="18"/>
                                                    <w:szCs w:val="18"/>
                                                  </w:rPr>
                                                  <w:t xml:space="preserve"> début octobre et pourra choisir l’un des cours </w:t>
                                                </w:r>
                                                <w:proofErr w:type="gramStart"/>
                                                <w:r>
                                                  <w:rPr>
                                                    <w:rFonts w:ascii="Atkinson Hyperlegible" w:hAnsi="Atkinson Hyperlegible"/>
                                                    <w:sz w:val="18"/>
                                                    <w:szCs w:val="18"/>
                                                  </w:rPr>
                                                  <w:t>suivants:</w:t>
                                                </w:r>
                                                <w:proofErr w:type="gramEnd"/>
                                              </w:p>
                                              <w:p w14:paraId="13C0BDF6" w14:textId="77777777" w:rsidR="00D3565C" w:rsidRDefault="00D3565C">
                                                <w:pPr>
                                                  <w:pStyle w:val="NormalWeb"/>
                                                  <w:rPr>
                                                    <w:rFonts w:ascii="Atkinson Hyperlegible" w:hAnsi="Atkinson Hyperlegible"/>
                                                    <w:sz w:val="20"/>
                                                    <w:szCs w:val="20"/>
                                                  </w:rPr>
                                                </w:pPr>
                                              </w:p>
                                              <w:p w14:paraId="64444D3F"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14527 Bal Folk, samedi 23 janvier 2027</w:t>
                                                </w:r>
                                              </w:p>
                                              <w:p w14:paraId="2B5463A6"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14505 Séance d’info ordinateur et smartphone, vendredi 10 février 2027</w:t>
                                                </w:r>
                                              </w:p>
                                              <w:p w14:paraId="5F7F9126"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14506 Cours de self-dense, vendredi 19 février 2027</w:t>
                                                </w:r>
                                              </w:p>
                                              <w:p w14:paraId="3BF04156"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14510 La pizza italienne, samedi 27 février 2027</w:t>
                                                </w:r>
                                              </w:p>
                                              <w:p w14:paraId="0B07549D"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lastRenderedPageBreak/>
                                                  <w:t>14498 Réflexologie initiation, lundi 8 mars 2027</w:t>
                                                </w:r>
                                              </w:p>
                                              <w:p w14:paraId="3345D2BE"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14518 Chant variété française, samedi 20 mars 2027</w:t>
                                                </w:r>
                                              </w:p>
                                              <w:p w14:paraId="18B29659"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 xml:space="preserve">14499 </w:t>
                                                </w:r>
                                                <w:proofErr w:type="spellStart"/>
                                                <w:r>
                                                  <w:rPr>
                                                    <w:rFonts w:ascii="Atkinson Hyperlegible" w:eastAsia="Times New Roman" w:hAnsi="Atkinson Hyperlegible"/>
                                                    <w:sz w:val="18"/>
                                                    <w:szCs w:val="18"/>
                                                  </w:rPr>
                                                  <w:t>KinéFamille</w:t>
                                                </w:r>
                                                <w:proofErr w:type="spellEnd"/>
                                                <w:r>
                                                  <w:rPr>
                                                    <w:rFonts w:ascii="Atkinson Hyperlegible" w:eastAsia="Times New Roman" w:hAnsi="Atkinson Hyperlegible"/>
                                                    <w:sz w:val="18"/>
                                                    <w:szCs w:val="18"/>
                                                  </w:rPr>
                                                  <w:t xml:space="preserve">, </w:t>
                                                </w:r>
                                                <w:proofErr w:type="spellStart"/>
                                                <w:r>
                                                  <w:rPr>
                                                    <w:rFonts w:ascii="Atkinson Hyperlegible" w:eastAsia="Times New Roman" w:hAnsi="Atkinson Hyperlegible"/>
                                                    <w:sz w:val="18"/>
                                                    <w:szCs w:val="18"/>
                                                  </w:rPr>
                                                  <w:t>ve</w:t>
                                                </w:r>
                                                <w:proofErr w:type="spellEnd"/>
                                                <w:r>
                                                  <w:rPr>
                                                    <w:rFonts w:ascii="Atkinson Hyperlegible" w:eastAsia="Times New Roman" w:hAnsi="Atkinson Hyperlegible"/>
                                                    <w:sz w:val="18"/>
                                                    <w:szCs w:val="18"/>
                                                  </w:rPr>
                                                  <w:t>-sa 9 avril 2027</w:t>
                                                </w:r>
                                              </w:p>
                                              <w:p w14:paraId="163E8736"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14494 Yoga et l’ouverture du cœur, lundi 12 avril 2027</w:t>
                                                </w:r>
                                              </w:p>
                                              <w:p w14:paraId="77D5E2E7"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14507 Détente au quotidien, samedi 17 avril 2027</w:t>
                                                </w:r>
                                              </w:p>
                                              <w:p w14:paraId="636EB246"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14508 Communication non-violente, vendredi 30 avril 2027</w:t>
                                                </w:r>
                                              </w:p>
                                              <w:p w14:paraId="28BA1919"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14500 Aromathérapie – Les bons gestes, lundi 30 avril 2027</w:t>
                                                </w:r>
                                              </w:p>
                                              <w:p w14:paraId="06619C9E"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14501 Promenade consciente en forêt, jeudi 13 mai 2027</w:t>
                                                </w:r>
                                              </w:p>
                                              <w:p w14:paraId="69C20647"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 xml:space="preserve">14519 </w:t>
                                                </w:r>
                                                <w:proofErr w:type="spellStart"/>
                                                <w:r>
                                                  <w:rPr>
                                                    <w:rFonts w:ascii="Atkinson Hyperlegible" w:eastAsia="Times New Roman" w:hAnsi="Atkinson Hyperlegible"/>
                                                    <w:sz w:val="18"/>
                                                    <w:szCs w:val="18"/>
                                                  </w:rPr>
                                                  <w:t>Handpan</w:t>
                                                </w:r>
                                                <w:proofErr w:type="spellEnd"/>
                                                <w:r>
                                                  <w:rPr>
                                                    <w:rFonts w:ascii="Atkinson Hyperlegible" w:eastAsia="Times New Roman" w:hAnsi="Atkinson Hyperlegible"/>
                                                    <w:sz w:val="18"/>
                                                    <w:szCs w:val="18"/>
                                                  </w:rPr>
                                                  <w:t>, lundi 24 mai 2027</w:t>
                                                </w:r>
                                              </w:p>
                                              <w:p w14:paraId="5377CA6D"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14511 Cours de cuisine indienne, samedi 5 juin 2027</w:t>
                                                </w:r>
                                              </w:p>
                                              <w:p w14:paraId="359DA25F" w14:textId="77777777" w:rsidR="00D3565C" w:rsidRDefault="00D3565C" w:rsidP="00C86C7C">
                                                <w:pPr>
                                                  <w:numPr>
                                                    <w:ilvl w:val="0"/>
                                                    <w:numId w:val="1"/>
                                                  </w:numPr>
                                                  <w:ind w:left="0"/>
                                                  <w:rPr>
                                                    <w:rFonts w:ascii="Atkinson Hyperlegible" w:eastAsia="Times New Roman" w:hAnsi="Atkinson Hyperlegible"/>
                                                    <w:sz w:val="18"/>
                                                    <w:szCs w:val="18"/>
                                                  </w:rPr>
                                                </w:pPr>
                                                <w:r>
                                                  <w:rPr>
                                                    <w:rFonts w:ascii="Atkinson Hyperlegible" w:eastAsia="Times New Roman" w:hAnsi="Atkinson Hyperlegible"/>
                                                    <w:sz w:val="18"/>
                                                    <w:szCs w:val="18"/>
                                                  </w:rPr>
                                                  <w:t>14503 Instruments intuitifs, lundi 14 juin 2027</w:t>
                                                </w:r>
                                              </w:p>
                                              <w:p w14:paraId="7B6AEA21" w14:textId="77777777" w:rsidR="00D3565C" w:rsidRDefault="00D3565C">
                                                <w:pPr>
                                                  <w:pStyle w:val="NormalWeb"/>
                                                  <w:rPr>
                                                    <w:rFonts w:ascii="Atkinson Hyperlegible" w:hAnsi="Atkinson Hyperlegible"/>
                                                    <w:sz w:val="20"/>
                                                    <w:szCs w:val="20"/>
                                                  </w:rPr>
                                                </w:pPr>
                                              </w:p>
                                              <w:p w14:paraId="4FA4E91A" w14:textId="77777777" w:rsidR="00D3565C" w:rsidRDefault="00D3565C">
                                                <w:pPr>
                                                  <w:pStyle w:val="NormalWeb"/>
                                                  <w:rPr>
                                                    <w:rFonts w:ascii="Atkinson Hyperlegible" w:hAnsi="Atkinson Hyperlegible"/>
                                                    <w:sz w:val="20"/>
                                                    <w:szCs w:val="20"/>
                                                  </w:rPr>
                                                </w:pPr>
                                                <w:r>
                                                  <w:rPr>
                                                    <w:rFonts w:ascii="Atkinson Hyperlegible" w:hAnsi="Atkinson Hyperlegible"/>
                                                    <w:sz w:val="18"/>
                                                    <w:szCs w:val="18"/>
                                                  </w:rPr>
                                                  <w:t xml:space="preserve">Nous vous souhaitons bonne </w:t>
                                                </w:r>
                                                <w:proofErr w:type="gramStart"/>
                                                <w:r>
                                                  <w:rPr>
                                                    <w:rFonts w:ascii="Atkinson Hyperlegible" w:hAnsi="Atkinson Hyperlegible"/>
                                                    <w:sz w:val="18"/>
                                                    <w:szCs w:val="18"/>
                                                  </w:rPr>
                                                  <w:t>chance!</w:t>
                                                </w:r>
                                                <w:proofErr w:type="gramEnd"/>
                                              </w:p>
                                              <w:p w14:paraId="048F60B1" w14:textId="77777777" w:rsidR="00D3565C" w:rsidRDefault="00D3565C">
                                                <w:pPr>
                                                  <w:pStyle w:val="NormalWeb"/>
                                                  <w:rPr>
                                                    <w:rFonts w:ascii="Atkinson Hyperlegible" w:hAnsi="Atkinson Hyperlegible"/>
                                                    <w:sz w:val="20"/>
                                                    <w:szCs w:val="20"/>
                                                  </w:rPr>
                                                </w:pPr>
                                              </w:p>
                                              <w:p w14:paraId="0B7D1C67" w14:textId="77777777" w:rsidR="00D3565C" w:rsidRDefault="00D3565C">
                                                <w:pPr>
                                                  <w:pStyle w:val="NormalWeb"/>
                                                  <w:rPr>
                                                    <w:rFonts w:ascii="Atkinson Hyperlegible" w:hAnsi="Atkinson Hyperlegible"/>
                                                    <w:sz w:val="20"/>
                                                    <w:szCs w:val="20"/>
                                                  </w:rPr>
                                                </w:pPr>
                                                <w:hyperlink r:id="rId20" w:history="1">
                                                  <w:r>
                                                    <w:rPr>
                                                      <w:rStyle w:val="Lienhypertexte"/>
                                                      <w:rFonts w:ascii="Atkinson Hyperlegible" w:hAnsi="Atkinson Hyperlegible"/>
                                                      <w:sz w:val="20"/>
                                                      <w:szCs w:val="20"/>
                                                    </w:rPr>
                                                    <w:t>Participez maintenant au jeu-concours</w:t>
                                                  </w:r>
                                                </w:hyperlink>
                                              </w:p>
                                            </w:tc>
                                          </w:tr>
                                          <w:tr w:rsidR="00D3565C" w14:paraId="52362B95" w14:textId="77777777">
                                            <w:trPr>
                                              <w:trHeight w:val="230"/>
                                            </w:trPr>
                                            <w:tc>
                                              <w:tcPr>
                                                <w:tcW w:w="0" w:type="auto"/>
                                                <w:vAlign w:val="center"/>
                                                <w:hideMark/>
                                              </w:tcPr>
                                              <w:p w14:paraId="692F2F4A" w14:textId="77777777" w:rsidR="00D3565C" w:rsidRDefault="00D3565C">
                                                <w:pPr>
                                                  <w:spacing w:line="230" w:lineRule="exact"/>
                                                  <w:rPr>
                                                    <w:rFonts w:eastAsia="Times New Roman"/>
                                                    <w:sz w:val="23"/>
                                                    <w:szCs w:val="23"/>
                                                  </w:rPr>
                                                </w:pPr>
                                                <w:r>
                                                  <w:rPr>
                                                    <w:rFonts w:eastAsia="Times New Roman"/>
                                                    <w:sz w:val="23"/>
                                                    <w:szCs w:val="23"/>
                                                  </w:rPr>
                                                  <w:lastRenderedPageBreak/>
                                                  <w:softHyphen/>
                                                </w:r>
                                              </w:p>
                                            </w:tc>
                                          </w:tr>
                                        </w:tbl>
                                        <w:p w14:paraId="0332DD15" w14:textId="77777777" w:rsidR="00D3565C" w:rsidRDefault="00D3565C">
                                          <w:pPr>
                                            <w:rPr>
                                              <w:rFonts w:eastAsia="Times New Roman"/>
                                              <w:color w:val="auto"/>
                                              <w:sz w:val="20"/>
                                              <w:szCs w:val="20"/>
                                            </w:rPr>
                                          </w:pPr>
                                        </w:p>
                                      </w:tc>
                                    </w:tr>
                                  </w:tbl>
                                  <w:p w14:paraId="3C358217" w14:textId="77777777" w:rsidR="00D3565C" w:rsidRDefault="00D3565C">
                                    <w:pPr>
                                      <w:rPr>
                                        <w:rFonts w:eastAsia="Times New Roman"/>
                                        <w:color w:val="auto"/>
                                        <w:sz w:val="20"/>
                                        <w:szCs w:val="20"/>
                                      </w:rPr>
                                    </w:pPr>
                                  </w:p>
                                </w:tc>
                              </w:tr>
                            </w:tbl>
                            <w:p w14:paraId="1CCCC5CD" w14:textId="77777777" w:rsidR="00D3565C" w:rsidRDefault="00D3565C">
                              <w:pPr>
                                <w:rPr>
                                  <w:rFonts w:eastAsia="Times New Roman"/>
                                  <w:color w:val="auto"/>
                                  <w:sz w:val="20"/>
                                  <w:szCs w:val="20"/>
                                </w:rPr>
                              </w:pPr>
                            </w:p>
                          </w:tc>
                        </w:tr>
                      </w:tbl>
                      <w:p w14:paraId="321EFBCB" w14:textId="77777777" w:rsidR="00D3565C" w:rsidRDefault="00D3565C">
                        <w:pPr>
                          <w:rPr>
                            <w:rFonts w:eastAsia="Times New Roman"/>
                            <w:color w:val="auto"/>
                            <w:sz w:val="20"/>
                            <w:szCs w:val="20"/>
                          </w:rPr>
                        </w:pPr>
                      </w:p>
                    </w:tc>
                  </w:tr>
                </w:tbl>
                <w:p w14:paraId="641A7768" w14:textId="77777777" w:rsidR="00D3565C" w:rsidRDefault="00D3565C">
                  <w:pPr>
                    <w:jc w:val="center"/>
                    <w:rPr>
                      <w:rFonts w:eastAsia="Times New Roman"/>
                      <w:color w:val="auto"/>
                      <w:sz w:val="20"/>
                      <w:szCs w:val="20"/>
                    </w:rPr>
                  </w:pPr>
                </w:p>
              </w:tc>
            </w:tr>
            <w:tr w:rsidR="00D3565C" w14:paraId="133ABA80" w14:textId="77777777">
              <w:trPr>
                <w:trHeight w:val="290"/>
                <w:jc w:val="center"/>
              </w:trPr>
              <w:tc>
                <w:tcPr>
                  <w:tcW w:w="0" w:type="auto"/>
                  <w:vAlign w:val="center"/>
                  <w:hideMark/>
                </w:tcPr>
                <w:p w14:paraId="189B272D" w14:textId="77777777" w:rsidR="00D3565C" w:rsidRDefault="00D3565C">
                  <w:pPr>
                    <w:spacing w:line="290" w:lineRule="exact"/>
                    <w:rPr>
                      <w:rFonts w:eastAsia="Times New Roman"/>
                      <w:sz w:val="29"/>
                      <w:szCs w:val="29"/>
                    </w:rPr>
                  </w:pPr>
                  <w:r>
                    <w:rPr>
                      <w:rFonts w:eastAsia="Times New Roman"/>
                      <w:sz w:val="29"/>
                      <w:szCs w:val="29"/>
                    </w:rPr>
                    <w:lastRenderedPageBreak/>
                    <w:softHyphen/>
                  </w:r>
                </w:p>
              </w:tc>
            </w:tr>
          </w:tbl>
          <w:p w14:paraId="4F11691C" w14:textId="77777777" w:rsidR="00D3565C" w:rsidRDefault="00D3565C">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9072"/>
            </w:tblGrid>
            <w:tr w:rsidR="00D3565C" w14:paraId="40CC3404" w14:textId="77777777">
              <w:trPr>
                <w:trHeight w:val="290"/>
                <w:jc w:val="center"/>
              </w:trPr>
              <w:tc>
                <w:tcPr>
                  <w:tcW w:w="0" w:type="auto"/>
                  <w:vAlign w:val="center"/>
                  <w:hideMark/>
                </w:tcPr>
                <w:p w14:paraId="69FA423E" w14:textId="77777777" w:rsidR="00D3565C" w:rsidRDefault="00D3565C">
                  <w:pPr>
                    <w:spacing w:line="290" w:lineRule="exact"/>
                    <w:rPr>
                      <w:rFonts w:eastAsia="Times New Roman"/>
                      <w:sz w:val="29"/>
                      <w:szCs w:val="29"/>
                    </w:rPr>
                  </w:pPr>
                  <w:r>
                    <w:rPr>
                      <w:rFonts w:eastAsia="Times New Roman"/>
                      <w:sz w:val="29"/>
                      <w:szCs w:val="29"/>
                    </w:rPr>
                    <w:softHyphen/>
                  </w:r>
                </w:p>
              </w:tc>
            </w:tr>
            <w:tr w:rsidR="00D3565C" w14:paraId="2186ECA2"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D3565C" w14:paraId="0D58C4E1"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D3565C" w14:paraId="17B99461"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D3565C" w14:paraId="5B387612"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D3565C" w14:paraId="54E96501" w14:textId="77777777">
                                      <w:tc>
                                        <w:tcPr>
                                          <w:tcW w:w="0" w:type="auto"/>
                                          <w:vAlign w:val="center"/>
                                          <w:hideMark/>
                                        </w:tcPr>
                                        <w:tbl>
                                          <w:tblPr>
                                            <w:tblW w:w="1500" w:type="dxa"/>
                                            <w:tblCellMar>
                                              <w:left w:w="0" w:type="dxa"/>
                                              <w:right w:w="0" w:type="dxa"/>
                                            </w:tblCellMar>
                                            <w:tblLook w:val="04A0" w:firstRow="1" w:lastRow="0" w:firstColumn="1" w:lastColumn="0" w:noHBand="0" w:noVBand="1"/>
                                          </w:tblPr>
                                          <w:tblGrid>
                                            <w:gridCol w:w="2251"/>
                                          </w:tblGrid>
                                          <w:tr w:rsidR="00D3565C" w14:paraId="5E63974B" w14:textId="77777777">
                                            <w:tc>
                                              <w:tcPr>
                                                <w:tcW w:w="0" w:type="auto"/>
                                                <w:vAlign w:val="center"/>
                                                <w:hideMark/>
                                              </w:tcPr>
                                              <w:p w14:paraId="74F46214" w14:textId="68A494C5" w:rsidR="00D3565C" w:rsidRDefault="00D3565C">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1674D41C" wp14:editId="4749789A">
                                                      <wp:extent cx="1429385" cy="389890"/>
                                                      <wp:effectExtent l="0" t="0" r="0" b="0"/>
                                                      <wp:docPr id="2063950430" name="Image 2" descr="Logo des Schweizerischen Blinden- und Sehbehindertenverbands">
                                                        <a:hlinkClick xmlns:a="http://schemas.openxmlformats.org/drawingml/2006/main" r:id="rId2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des Schweizerischen Blinden- und Sehbehindertenverban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9385" cy="389890"/>
                                                              </a:xfrm>
                                                              <a:prstGeom prst="rect">
                                                                <a:avLst/>
                                                              </a:prstGeom>
                                                              <a:noFill/>
                                                              <a:ln>
                                                                <a:noFill/>
                                                              </a:ln>
                                                            </pic:spPr>
                                                          </pic:pic>
                                                        </a:graphicData>
                                                      </a:graphic>
                                                    </wp:inline>
                                                  </w:drawing>
                                                </w:r>
                                              </w:p>
                                            </w:tc>
                                          </w:tr>
                                        </w:tbl>
                                        <w:p w14:paraId="2DB0062B" w14:textId="77777777" w:rsidR="00D3565C" w:rsidRDefault="00D3565C">
                                          <w:pPr>
                                            <w:rPr>
                                              <w:rFonts w:eastAsia="Times New Roman"/>
                                              <w:color w:val="auto"/>
                                              <w:sz w:val="20"/>
                                              <w:szCs w:val="20"/>
                                            </w:rPr>
                                          </w:pPr>
                                        </w:p>
                                      </w:tc>
                                    </w:tr>
                                    <w:tr w:rsidR="00D3565C" w14:paraId="0581438E" w14:textId="77777777">
                                      <w:tc>
                                        <w:tcPr>
                                          <w:tcW w:w="0" w:type="auto"/>
                                          <w:tcMar>
                                            <w:top w:w="150" w:type="dxa"/>
                                            <w:left w:w="0" w:type="dxa"/>
                                            <w:bottom w:w="0" w:type="dxa"/>
                                            <w:right w:w="0" w:type="dxa"/>
                                          </w:tcMar>
                                          <w:vAlign w:val="center"/>
                                          <w:hideMark/>
                                        </w:tcPr>
                                        <w:p w14:paraId="18D4B8D9" w14:textId="77777777" w:rsidR="00D3565C" w:rsidRDefault="00D3565C">
                                          <w:pPr>
                                            <w:pStyle w:val="Titre4"/>
                                            <w:rPr>
                                              <w:rFonts w:ascii="Atkinson Hyperlegible" w:eastAsia="Times New Roman" w:hAnsi="Atkinson Hyperlegible"/>
                                              <w:color w:val="000000"/>
                                              <w:sz w:val="22"/>
                                              <w:szCs w:val="22"/>
                                            </w:rPr>
                                          </w:pPr>
                                          <w:r>
                                            <w:rPr>
                                              <w:rFonts w:ascii="Atkinson Hyperlegible" w:eastAsia="Times New Roman" w:hAnsi="Atkinson Hyperlegible"/>
                                              <w:sz w:val="22"/>
                                              <w:szCs w:val="22"/>
                                            </w:rPr>
                                            <w:t>Fédération suisse des</w:t>
                                          </w:r>
                                        </w:p>
                                        <w:p w14:paraId="33C41C5F" w14:textId="77777777" w:rsidR="00D3565C" w:rsidRDefault="00D3565C">
                                          <w:pPr>
                                            <w:pStyle w:val="Titre4"/>
                                            <w:rPr>
                                              <w:rFonts w:ascii="Atkinson Hyperlegible" w:eastAsia="Times New Roman" w:hAnsi="Atkinson Hyperlegible"/>
                                              <w:sz w:val="22"/>
                                              <w:szCs w:val="22"/>
                                            </w:rPr>
                                          </w:pPr>
                                          <w:proofErr w:type="gramStart"/>
                                          <w:r>
                                            <w:rPr>
                                              <w:rFonts w:ascii="Atkinson Hyperlegible" w:eastAsia="Times New Roman" w:hAnsi="Atkinson Hyperlegible"/>
                                              <w:sz w:val="22"/>
                                              <w:szCs w:val="22"/>
                                            </w:rPr>
                                            <w:t>aveugles</w:t>
                                          </w:r>
                                          <w:proofErr w:type="gramEnd"/>
                                          <w:r>
                                            <w:rPr>
                                              <w:rFonts w:ascii="Atkinson Hyperlegible" w:eastAsia="Times New Roman" w:hAnsi="Atkinson Hyperlegible"/>
                                              <w:sz w:val="22"/>
                                              <w:szCs w:val="22"/>
                                            </w:rPr>
                                            <w:t xml:space="preserve"> et malvoyants </w:t>
                                          </w:r>
                                          <w:proofErr w:type="spellStart"/>
                                          <w:r>
                                            <w:rPr>
                                              <w:rFonts w:ascii="Atkinson Hyperlegible" w:eastAsia="Times New Roman" w:hAnsi="Atkinson Hyperlegible"/>
                                              <w:sz w:val="22"/>
                                              <w:szCs w:val="22"/>
                                            </w:rPr>
                                            <w:t>fsa</w:t>
                                          </w:r>
                                          <w:proofErr w:type="spellEnd"/>
                                        </w:p>
                                      </w:tc>
                                    </w:tr>
                                    <w:tr w:rsidR="00D3565C" w14:paraId="3DDAB5CA" w14:textId="77777777">
                                      <w:tc>
                                        <w:tcPr>
                                          <w:tcW w:w="0" w:type="auto"/>
                                          <w:tcMar>
                                            <w:top w:w="150" w:type="dxa"/>
                                            <w:left w:w="0" w:type="dxa"/>
                                            <w:bottom w:w="150" w:type="dxa"/>
                                            <w:right w:w="0" w:type="dxa"/>
                                          </w:tcMar>
                                          <w:vAlign w:val="center"/>
                                          <w:hideMark/>
                                        </w:tcPr>
                                        <w:p w14:paraId="4B09464C" w14:textId="77777777" w:rsidR="00D3565C" w:rsidRDefault="00D3565C">
                                          <w:pPr>
                                            <w:pStyle w:val="NormalWeb"/>
                                            <w:rPr>
                                              <w:rFonts w:ascii="Atkinson Hyperlegible" w:hAnsi="Atkinson Hyperlegible"/>
                                              <w:sz w:val="20"/>
                                              <w:szCs w:val="20"/>
                                            </w:rPr>
                                          </w:pPr>
                                          <w:r>
                                            <w:rPr>
                                              <w:rFonts w:ascii="Atkinson Hyperlegible" w:hAnsi="Atkinson Hyperlegible"/>
                                              <w:sz w:val="16"/>
                                              <w:szCs w:val="16"/>
                                            </w:rPr>
                                            <w:t>Secrétariat romand, Rue de Genève 88b, 1004 Lausanne</w:t>
                                          </w:r>
                                          <w:r>
                                            <w:rPr>
                                              <w:rFonts w:ascii="Atkinson Hyperlegible" w:hAnsi="Atkinson Hyperlegible"/>
                                              <w:sz w:val="20"/>
                                              <w:szCs w:val="20"/>
                                            </w:rPr>
                                            <w:br/>
                                          </w:r>
                                          <w:proofErr w:type="gramStart"/>
                                          <w:r>
                                            <w:rPr>
                                              <w:rFonts w:ascii="Atkinson Hyperlegible" w:hAnsi="Atkinson Hyperlegible"/>
                                              <w:sz w:val="16"/>
                                              <w:szCs w:val="16"/>
                                            </w:rPr>
                                            <w:t>Téléphone:</w:t>
                                          </w:r>
                                          <w:proofErr w:type="gramEnd"/>
                                          <w:r>
                                            <w:rPr>
                                              <w:rFonts w:ascii="Atkinson Hyperlegible" w:hAnsi="Atkinson Hyperlegible"/>
                                              <w:sz w:val="16"/>
                                              <w:szCs w:val="16"/>
                                            </w:rPr>
                                            <w:t xml:space="preserve"> 021 651 60 60 </w:t>
                                          </w:r>
                                          <w:proofErr w:type="gramStart"/>
                                          <w:r>
                                            <w:rPr>
                                              <w:rFonts w:ascii="Atkinson Hyperlegible" w:hAnsi="Atkinson Hyperlegible"/>
                                              <w:sz w:val="16"/>
                                              <w:szCs w:val="16"/>
                                            </w:rPr>
                                            <w:t>Courriel:</w:t>
                                          </w:r>
                                          <w:proofErr w:type="gramEnd"/>
                                          <w:r>
                                            <w:rPr>
                                              <w:rFonts w:ascii="Atkinson Hyperlegible" w:hAnsi="Atkinson Hyperlegible"/>
                                              <w:sz w:val="16"/>
                                              <w:szCs w:val="16"/>
                                            </w:rPr>
                                            <w:t> </w:t>
                                          </w:r>
                                          <w:hyperlink r:id="rId22" w:tooltip="secretariat.romand@sbv-fsa.ch" w:history="1">
                                            <w:r>
                                              <w:rPr>
                                                <w:rStyle w:val="Lienhypertexte"/>
                                                <w:rFonts w:ascii="Atkinson Hyperlegible" w:hAnsi="Atkinson Hyperlegible"/>
                                                <w:sz w:val="16"/>
                                                <w:szCs w:val="16"/>
                                              </w:rPr>
                                              <w:t>secretariat.romand@sbv-fsa.ch</w:t>
                                            </w:r>
                                          </w:hyperlink>
                                        </w:p>
                                      </w:tc>
                                    </w:tr>
                                    <w:tr w:rsidR="00D3565C" w14:paraId="1D69A5A9" w14:textId="77777777">
                                      <w:tc>
                                        <w:tcPr>
                                          <w:tcW w:w="0" w:type="auto"/>
                                          <w:vAlign w:val="center"/>
                                          <w:hideMark/>
                                        </w:tcPr>
                                        <w:tbl>
                                          <w:tblPr>
                                            <w:tblW w:w="500" w:type="dxa"/>
                                            <w:tblCellMar>
                                              <w:left w:w="0" w:type="dxa"/>
                                              <w:right w:w="0" w:type="dxa"/>
                                            </w:tblCellMar>
                                            <w:tblLook w:val="04A0" w:firstRow="1" w:lastRow="0" w:firstColumn="1" w:lastColumn="0" w:noHBand="0" w:noVBand="1"/>
                                          </w:tblPr>
                                          <w:tblGrid>
                                            <w:gridCol w:w="750"/>
                                          </w:tblGrid>
                                          <w:tr w:rsidR="00D3565C" w14:paraId="72DB2613" w14:textId="77777777">
                                            <w:tc>
                                              <w:tcPr>
                                                <w:tcW w:w="0" w:type="auto"/>
                                                <w:vAlign w:val="center"/>
                                                <w:hideMark/>
                                              </w:tcPr>
                                              <w:p w14:paraId="0A7CDA9B" w14:textId="19271AC5" w:rsidR="00D3565C" w:rsidRDefault="00D3565C">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1AF9F7A9" wp14:editId="6D4F601D">
                                                      <wp:extent cx="476250" cy="505460"/>
                                                      <wp:effectExtent l="0" t="0" r="0" b="8890"/>
                                                      <wp:docPr id="604441187" name="Image 1" descr="Logo Zewo Gütes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Zewo Gütesiegel"/>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250" cy="505460"/>
                                                              </a:xfrm>
                                                              <a:prstGeom prst="rect">
                                                                <a:avLst/>
                                                              </a:prstGeom>
                                                              <a:noFill/>
                                                              <a:ln>
                                                                <a:noFill/>
                                                              </a:ln>
                                                            </pic:spPr>
                                                          </pic:pic>
                                                        </a:graphicData>
                                                      </a:graphic>
                                                    </wp:inline>
                                                  </w:drawing>
                                                </w:r>
                                              </w:p>
                                            </w:tc>
                                          </w:tr>
                                        </w:tbl>
                                        <w:p w14:paraId="5C50A8D4" w14:textId="77777777" w:rsidR="00D3565C" w:rsidRDefault="00D3565C">
                                          <w:pPr>
                                            <w:rPr>
                                              <w:rFonts w:eastAsia="Times New Roman"/>
                                              <w:color w:val="auto"/>
                                              <w:sz w:val="20"/>
                                              <w:szCs w:val="20"/>
                                            </w:rPr>
                                          </w:pPr>
                                        </w:p>
                                      </w:tc>
                                    </w:tr>
                                    <w:tr w:rsidR="00D3565C" w14:paraId="4DF69F92" w14:textId="77777777" w:rsidTr="00D3565C">
                                      <w:tc>
                                        <w:tcPr>
                                          <w:tcW w:w="0" w:type="auto"/>
                                          <w:vAlign w:val="center"/>
                                        </w:tcPr>
                                        <w:p w14:paraId="7904F34C" w14:textId="27C45F68" w:rsidR="00D3565C" w:rsidRDefault="00D3565C">
                                          <w:pPr>
                                            <w:pStyle w:val="NormalWeb"/>
                                            <w:rPr>
                                              <w:rFonts w:ascii="Atkinson Hyperlegible" w:hAnsi="Atkinson Hyperlegible"/>
                                              <w:sz w:val="20"/>
                                              <w:szCs w:val="20"/>
                                            </w:rPr>
                                          </w:pPr>
                                        </w:p>
                                      </w:tc>
                                    </w:tr>
                                    <w:tr w:rsidR="00D3565C" w14:paraId="687D915D" w14:textId="77777777" w:rsidTr="00D3565C">
                                      <w:tc>
                                        <w:tcPr>
                                          <w:tcW w:w="0" w:type="auto"/>
                                          <w:tcMar>
                                            <w:top w:w="200" w:type="dxa"/>
                                            <w:left w:w="0" w:type="dxa"/>
                                            <w:bottom w:w="200" w:type="dxa"/>
                                            <w:right w:w="0" w:type="dxa"/>
                                          </w:tcMar>
                                          <w:vAlign w:val="center"/>
                                        </w:tcPr>
                                        <w:p w14:paraId="1A707D24" w14:textId="77777777" w:rsidR="00D3565C" w:rsidRDefault="00D3565C">
                                          <w:pPr>
                                            <w:jc w:val="center"/>
                                            <w:rPr>
                                              <w:rFonts w:eastAsia="Times New Roman"/>
                                              <w:color w:val="auto"/>
                                              <w:sz w:val="20"/>
                                              <w:szCs w:val="20"/>
                                            </w:rPr>
                                          </w:pPr>
                                        </w:p>
                                      </w:tc>
                                    </w:tr>
                                    <w:tr w:rsidR="00D3565C" w14:paraId="5C00624B" w14:textId="77777777" w:rsidTr="00D3565C">
                                      <w:tc>
                                        <w:tcPr>
                                          <w:tcW w:w="0" w:type="auto"/>
                                          <w:vAlign w:val="center"/>
                                        </w:tcPr>
                                        <w:p w14:paraId="343E7AF9" w14:textId="338CD70C" w:rsidR="00D3565C" w:rsidRDefault="00D3565C">
                                          <w:pPr>
                                            <w:pStyle w:val="NormalWeb"/>
                                            <w:rPr>
                                              <w:rFonts w:ascii="Atkinson Hyperlegible" w:hAnsi="Atkinson Hyperlegible"/>
                                              <w:sz w:val="14"/>
                                              <w:szCs w:val="14"/>
                                            </w:rPr>
                                          </w:pPr>
                                        </w:p>
                                      </w:tc>
                                    </w:tr>
                                    <w:tr w:rsidR="00D3565C" w14:paraId="2D3CB87D" w14:textId="77777777" w:rsidTr="00D3565C">
                                      <w:tc>
                                        <w:tcPr>
                                          <w:tcW w:w="0" w:type="auto"/>
                                          <w:vAlign w:val="center"/>
                                        </w:tcPr>
                                        <w:p w14:paraId="15C7CE29" w14:textId="3D22BF07" w:rsidR="00D3565C" w:rsidRDefault="00D3565C">
                                          <w:pPr>
                                            <w:pStyle w:val="NormalWeb"/>
                                            <w:rPr>
                                              <w:rFonts w:ascii="Atkinson Hyperlegible" w:hAnsi="Atkinson Hyperlegible"/>
                                              <w:sz w:val="14"/>
                                              <w:szCs w:val="14"/>
                                            </w:rPr>
                                          </w:pPr>
                                        </w:p>
                                      </w:tc>
                                    </w:tr>
                                    <w:tr w:rsidR="00D3565C" w14:paraId="42386FB4" w14:textId="77777777" w:rsidTr="00D3565C">
                                      <w:tc>
                                        <w:tcPr>
                                          <w:tcW w:w="0" w:type="auto"/>
                                          <w:tcMar>
                                            <w:top w:w="150" w:type="dxa"/>
                                            <w:left w:w="0" w:type="dxa"/>
                                            <w:bottom w:w="150" w:type="dxa"/>
                                            <w:right w:w="0" w:type="dxa"/>
                                          </w:tcMar>
                                          <w:vAlign w:val="center"/>
                                        </w:tcPr>
                                        <w:p w14:paraId="0D7E52BA" w14:textId="790736F2" w:rsidR="00D3565C" w:rsidRDefault="00D3565C">
                                          <w:pPr>
                                            <w:pStyle w:val="NormalWeb"/>
                                            <w:rPr>
                                              <w:rFonts w:ascii="Atkinson Hyperlegible" w:hAnsi="Atkinson Hyperlegible"/>
                                              <w:sz w:val="14"/>
                                              <w:szCs w:val="14"/>
                                            </w:rPr>
                                          </w:pPr>
                                        </w:p>
                                      </w:tc>
                                    </w:tr>
                                  </w:tbl>
                                  <w:p w14:paraId="0A2226D5" w14:textId="77777777" w:rsidR="00D3565C" w:rsidRDefault="00D3565C">
                                    <w:pPr>
                                      <w:rPr>
                                        <w:rFonts w:eastAsia="Times New Roman"/>
                                        <w:color w:val="auto"/>
                                        <w:sz w:val="20"/>
                                        <w:szCs w:val="20"/>
                                      </w:rPr>
                                    </w:pPr>
                                  </w:p>
                                </w:tc>
                              </w:tr>
                            </w:tbl>
                            <w:p w14:paraId="20166F53" w14:textId="77777777" w:rsidR="00D3565C" w:rsidRDefault="00D3565C">
                              <w:pPr>
                                <w:rPr>
                                  <w:rFonts w:eastAsia="Times New Roman"/>
                                  <w:color w:val="auto"/>
                                  <w:sz w:val="20"/>
                                  <w:szCs w:val="20"/>
                                </w:rPr>
                              </w:pPr>
                            </w:p>
                          </w:tc>
                        </w:tr>
                      </w:tbl>
                      <w:p w14:paraId="457DFCD1" w14:textId="77777777" w:rsidR="00D3565C" w:rsidRDefault="00D3565C">
                        <w:pPr>
                          <w:rPr>
                            <w:rFonts w:eastAsia="Times New Roman"/>
                            <w:color w:val="auto"/>
                            <w:sz w:val="20"/>
                            <w:szCs w:val="20"/>
                          </w:rPr>
                        </w:pPr>
                      </w:p>
                    </w:tc>
                  </w:tr>
                </w:tbl>
                <w:p w14:paraId="2185B53F" w14:textId="77777777" w:rsidR="00D3565C" w:rsidRDefault="00D3565C">
                  <w:pPr>
                    <w:jc w:val="center"/>
                    <w:rPr>
                      <w:rFonts w:eastAsia="Times New Roman"/>
                      <w:color w:val="auto"/>
                      <w:sz w:val="20"/>
                      <w:szCs w:val="20"/>
                    </w:rPr>
                  </w:pPr>
                </w:p>
              </w:tc>
            </w:tr>
          </w:tbl>
          <w:p w14:paraId="5030C5E9" w14:textId="77777777" w:rsidR="00D3565C" w:rsidRDefault="00D3565C">
            <w:pPr>
              <w:jc w:val="center"/>
              <w:rPr>
                <w:rFonts w:eastAsia="Times New Roman"/>
                <w:color w:val="auto"/>
                <w:sz w:val="20"/>
                <w:szCs w:val="20"/>
              </w:rPr>
            </w:pPr>
          </w:p>
        </w:tc>
      </w:tr>
    </w:tbl>
    <w:p w14:paraId="0891C217" w14:textId="77777777" w:rsidR="00D3565C" w:rsidRDefault="00D3565C" w:rsidP="00D3565C">
      <w:pPr>
        <w:rPr>
          <w:rFonts w:eastAsia="Times New Roman"/>
          <w:color w:val="auto"/>
          <w:lang w:val="fr-FR"/>
        </w:rPr>
      </w:pPr>
    </w:p>
    <w:p w14:paraId="6F48D331" w14:textId="77777777" w:rsidR="000341D3" w:rsidRPr="00D3565C" w:rsidRDefault="000341D3">
      <w:pPr>
        <w:rPr>
          <w:lang w:val="fr-FR"/>
        </w:rPr>
      </w:pPr>
    </w:p>
    <w:sectPr w:rsidR="000341D3" w:rsidRPr="00D356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F55733"/>
    <w:multiLevelType w:val="multilevel"/>
    <w:tmpl w:val="FDAA1B6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6382813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65C"/>
    <w:rsid w:val="000341D3"/>
    <w:rsid w:val="00467843"/>
    <w:rsid w:val="004A2307"/>
    <w:rsid w:val="00D3565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74B27"/>
  <w15:chartTrackingRefBased/>
  <w15:docId w15:val="{27F8BCC7-34DA-46DE-BD4F-4542AC43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65C"/>
    <w:pPr>
      <w:spacing w:after="0" w:line="240" w:lineRule="auto"/>
    </w:pPr>
    <w:rPr>
      <w:rFonts w:ascii="Times New Roman" w:hAnsi="Times New Roman" w:cs="Times New Roman"/>
      <w:color w:val="000000"/>
      <w:kern w:val="0"/>
      <w:lang w:eastAsia="fr-CH"/>
      <w14:ligatures w14:val="none"/>
    </w:rPr>
  </w:style>
  <w:style w:type="paragraph" w:styleId="Titre1">
    <w:name w:val="heading 1"/>
    <w:basedOn w:val="Normal"/>
    <w:next w:val="Normal"/>
    <w:link w:val="Titre1Car"/>
    <w:uiPriority w:val="9"/>
    <w:qFormat/>
    <w:rsid w:val="00D35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35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3565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565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565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565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565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565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565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565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565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3565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565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565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565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565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565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565C"/>
    <w:rPr>
      <w:rFonts w:eastAsiaTheme="majorEastAsia" w:cstheme="majorBidi"/>
      <w:color w:val="272727" w:themeColor="text1" w:themeTint="D8"/>
    </w:rPr>
  </w:style>
  <w:style w:type="paragraph" w:styleId="Titre">
    <w:name w:val="Title"/>
    <w:basedOn w:val="Normal"/>
    <w:next w:val="Normal"/>
    <w:link w:val="TitreCar"/>
    <w:uiPriority w:val="10"/>
    <w:qFormat/>
    <w:rsid w:val="00D3565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565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565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565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565C"/>
    <w:pPr>
      <w:spacing w:before="160"/>
      <w:jc w:val="center"/>
    </w:pPr>
    <w:rPr>
      <w:i/>
      <w:iCs/>
      <w:color w:val="404040" w:themeColor="text1" w:themeTint="BF"/>
    </w:rPr>
  </w:style>
  <w:style w:type="character" w:customStyle="1" w:styleId="CitationCar">
    <w:name w:val="Citation Car"/>
    <w:basedOn w:val="Policepardfaut"/>
    <w:link w:val="Citation"/>
    <w:uiPriority w:val="29"/>
    <w:rsid w:val="00D3565C"/>
    <w:rPr>
      <w:i/>
      <w:iCs/>
      <w:color w:val="404040" w:themeColor="text1" w:themeTint="BF"/>
    </w:rPr>
  </w:style>
  <w:style w:type="paragraph" w:styleId="Paragraphedeliste">
    <w:name w:val="List Paragraph"/>
    <w:basedOn w:val="Normal"/>
    <w:uiPriority w:val="34"/>
    <w:qFormat/>
    <w:rsid w:val="00D3565C"/>
    <w:pPr>
      <w:ind w:left="720"/>
      <w:contextualSpacing/>
    </w:pPr>
  </w:style>
  <w:style w:type="character" w:styleId="Accentuationintense">
    <w:name w:val="Intense Emphasis"/>
    <w:basedOn w:val="Policepardfaut"/>
    <w:uiPriority w:val="21"/>
    <w:qFormat/>
    <w:rsid w:val="00D3565C"/>
    <w:rPr>
      <w:i/>
      <w:iCs/>
      <w:color w:val="0F4761" w:themeColor="accent1" w:themeShade="BF"/>
    </w:rPr>
  </w:style>
  <w:style w:type="paragraph" w:styleId="Citationintense">
    <w:name w:val="Intense Quote"/>
    <w:basedOn w:val="Normal"/>
    <w:next w:val="Normal"/>
    <w:link w:val="CitationintenseCar"/>
    <w:uiPriority w:val="30"/>
    <w:qFormat/>
    <w:rsid w:val="00D35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565C"/>
    <w:rPr>
      <w:i/>
      <w:iCs/>
      <w:color w:val="0F4761" w:themeColor="accent1" w:themeShade="BF"/>
    </w:rPr>
  </w:style>
  <w:style w:type="character" w:styleId="Rfrenceintense">
    <w:name w:val="Intense Reference"/>
    <w:basedOn w:val="Policepardfaut"/>
    <w:uiPriority w:val="32"/>
    <w:qFormat/>
    <w:rsid w:val="00D3565C"/>
    <w:rPr>
      <w:b/>
      <w:bCs/>
      <w:smallCaps/>
      <w:color w:val="0F4761" w:themeColor="accent1" w:themeShade="BF"/>
      <w:spacing w:val="5"/>
    </w:rPr>
  </w:style>
  <w:style w:type="character" w:styleId="Lienhypertexte">
    <w:name w:val="Hyperlink"/>
    <w:basedOn w:val="Policepardfaut"/>
    <w:uiPriority w:val="99"/>
    <w:semiHidden/>
    <w:unhideWhenUsed/>
    <w:rsid w:val="00D3565C"/>
    <w:rPr>
      <w:color w:val="000000"/>
      <w:u w:val="single"/>
    </w:rPr>
  </w:style>
  <w:style w:type="paragraph" w:styleId="NormalWeb">
    <w:name w:val="Normal (Web)"/>
    <w:basedOn w:val="Normal"/>
    <w:uiPriority w:val="99"/>
    <w:semiHidden/>
    <w:unhideWhenUsed/>
    <w:rsid w:val="00D3565C"/>
  </w:style>
  <w:style w:type="paragraph" w:customStyle="1" w:styleId="default">
    <w:name w:val="default"/>
    <w:basedOn w:val="Normal"/>
    <w:uiPriority w:val="99"/>
    <w:rsid w:val="00D3565C"/>
  </w:style>
  <w:style w:type="character" w:styleId="lev">
    <w:name w:val="Strong"/>
    <w:basedOn w:val="Policepardfaut"/>
    <w:uiPriority w:val="22"/>
    <w:qFormat/>
    <w:rsid w:val="00D35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jpeg"/><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hyperlink" Target="https://dhg9q.r.sp1-brevo.net/mk/cl/f/sh/1t6Af4OiGsDhYHezMqhXVj3hTF2D27/QT9uk9OEfEav" TargetMode="External"/><Relationship Id="rId7" Type="http://schemas.openxmlformats.org/officeDocument/2006/relationships/image" Target="media/image2.png"/><Relationship Id="rId12" Type="http://schemas.openxmlformats.org/officeDocument/2006/relationships/hyperlink" Target="https://dhg9q.r.sp1-brevo.net/mk/cl/f/sh/SMK1E8tHeGLddNoriCDYcOEKmkER/H391QpENFkgZ" TargetMode="External"/><Relationship Id="rId17" Type="http://schemas.openxmlformats.org/officeDocument/2006/relationships/hyperlink" Target="https://dhg9q.r.sp1-brevo.net/mk/cl/f/sh/SMK1E8tHeGn5Rx6gQqpUzhRIfwZT/oWJ_zr3zYTN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hg9q.r.sp1-brevo.net/mk/cl/f/sh/SMK1E8tHeGgDzoHjFgg0ts8YhdzD/Crr17IQaOH4D" TargetMode="External"/><Relationship Id="rId20" Type="http://schemas.openxmlformats.org/officeDocument/2006/relationships/hyperlink" Target="mailto:markom@sbv-fsa.ch?subject=Concours%20" TargetMode="External"/><Relationship Id="rId1" Type="http://schemas.openxmlformats.org/officeDocument/2006/relationships/numbering" Target="numbering.xml"/><Relationship Id="rId6" Type="http://schemas.openxmlformats.org/officeDocument/2006/relationships/hyperlink" Target="https://dhg9q.r.sp1-brevo.net/mk/cl/f/sh/SMK1E8tHeFuBooX2zXbcF51MtXtP/WmnB3HE6cEFh" TargetMode="External"/><Relationship Id="rId11" Type="http://schemas.openxmlformats.org/officeDocument/2006/relationships/hyperlink" Target="https://dhg9q.r.sp1-brevo.net/mk/cl/f/sh/SMK1E8tHeGEmBEzuX244WYvaoReB/VHdtoCEyztb1" TargetMode="External"/><Relationship Id="rId24"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https://dhg9q.r.sp1-brevo.net/mk/cl/f/sh/SMK1E8tHeGZMXfSm4WWWo2pojLOx/afB069brjdCk" TargetMode="External"/><Relationship Id="rId23" Type="http://schemas.openxmlformats.org/officeDocument/2006/relationships/image" Target="media/image6.png"/><Relationship Id="rId10" Type="http://schemas.openxmlformats.org/officeDocument/2006/relationships/hyperlink" Target="https://dhg9q.r.sp1-brevo.net/mk/cl/f/sh/SMK1E8tHeG7uj6AxLruaQjcqq93v/FSi0PYdsafDe" TargetMode="External"/><Relationship Id="rId19" Type="http://schemas.openxmlformats.org/officeDocument/2006/relationships/hyperlink" Target="https://dhg9q.r.sp1-brevo.net/mk/cl/f/sh/SMK1E8tHeGtwu5vdc0yz5Wk2eF9j/-juyQlGzw6_p" TargetMode="External"/><Relationship Id="rId4" Type="http://schemas.openxmlformats.org/officeDocument/2006/relationships/webSettings" Target="webSettings.xml"/><Relationship Id="rId9" Type="http://schemas.openxmlformats.org/officeDocument/2006/relationships/hyperlink" Target="https://dhg9q.r.sp1-brevo.net/mk/cl/f/sh/SMK1E8tHeG13GxM0Ahl6KuK6rqTf/qC3v3QtjC2cH" TargetMode="External"/><Relationship Id="rId14" Type="http://schemas.openxmlformats.org/officeDocument/2006/relationships/hyperlink" Target="https://dhg9q.r.sp1-brevo.net/mk/cl/f/sh/SMK1E8tHeGSV5WdotMN2iDX4l2oh/rcn4wmdv9b8t" TargetMode="External"/><Relationship Id="rId22" Type="http://schemas.openxmlformats.org/officeDocument/2006/relationships/hyperlink" Target="mailto:secretariat.romand@sbv-fsa.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1497</Words>
  <Characters>8237</Characters>
  <Application>Microsoft Office Word</Application>
  <DocSecurity>0</DocSecurity>
  <Lines>68</Lines>
  <Paragraphs>19</Paragraphs>
  <ScaleCrop>false</ScaleCrop>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2026-09-12T16:21:00Z</dcterms:created>
  <dcterms:modified xsi:type="dcterms:W3CDTF">2026-09-12T16:24:00Z</dcterms:modified>
</cp:coreProperties>
</file>