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6"/>
      </w:tblGrid>
      <w:tr w:rsidR="00A16945" w14:paraId="09B53095" w14:textId="77777777">
        <w:trPr>
          <w:hidden/>
        </w:trPr>
        <w:tc>
          <w:tcPr>
            <w:tcW w:w="0" w:type="auto"/>
            <w:vAlign w:val="center"/>
            <w:hideMark/>
          </w:tcPr>
          <w:p w14:paraId="52405978" w14:textId="77777777" w:rsidR="00A16945" w:rsidRDefault="00A16945">
            <w:pPr>
              <w:rPr>
                <w:rFonts w:eastAsia="Times New Roman"/>
                <w:vanish/>
              </w:rPr>
            </w:pPr>
            <w:r>
              <w:rPr>
                <w:rFonts w:eastAsia="Times New Roman"/>
                <w:vanish/>
              </w:rPr>
              <w:t xml:space="preserve">Lors de cette session d’automne, le Conseil national a débattu de l’initiative pour l’inclusion, déposée en septembre 2024, ainsi que du contre-projet indirect du Conseil fédéral. Du point de vue...‌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t xml:space="preserve">‌   </w:t>
            </w:r>
            <w:r>
              <w:rPr>
                <w:rFonts w:eastAsia="Times New Roman"/>
                <w:vanish/>
              </w:rPr>
              <w:softHyphen/>
            </w:r>
          </w:p>
        </w:tc>
      </w:tr>
    </w:tbl>
    <w:p w14:paraId="07156B65" w14:textId="621A1EDD" w:rsidR="00A16945" w:rsidRDefault="00A16945" w:rsidP="00A16945">
      <w:pPr>
        <w:rPr>
          <w:rFonts w:eastAsia="Times New Roman"/>
          <w:lang w:val="fr-FR"/>
        </w:rPr>
      </w:pPr>
      <w:r>
        <w:rPr>
          <w:rFonts w:eastAsia="Times New Roman"/>
          <w:noProof/>
          <w:lang w:val="fr-FR"/>
        </w:rPr>
        <w:drawing>
          <wp:inline distT="0" distB="0" distL="0" distR="0" wp14:anchorId="726DCEF8" wp14:editId="6E919550">
            <wp:extent cx="8255" cy="8255"/>
            <wp:effectExtent l="0" t="0" r="0" b="0"/>
            <wp:docPr id="164913580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bl>
      <w:tblPr>
        <w:tblW w:w="5000" w:type="pct"/>
        <w:shd w:val="clear" w:color="auto" w:fill="FFFFFF"/>
        <w:tblCellMar>
          <w:left w:w="0" w:type="dxa"/>
          <w:right w:w="0" w:type="dxa"/>
        </w:tblCellMar>
        <w:tblLook w:val="04A0" w:firstRow="1" w:lastRow="0" w:firstColumn="1" w:lastColumn="0" w:noHBand="0" w:noVBand="1"/>
      </w:tblPr>
      <w:tblGrid>
        <w:gridCol w:w="9072"/>
      </w:tblGrid>
      <w:tr w:rsidR="00A16945" w14:paraId="168B7614" w14:textId="77777777">
        <w:tc>
          <w:tcPr>
            <w:tcW w:w="0" w:type="auto"/>
            <w:shd w:val="clear" w:color="auto" w:fill="FFFFFF"/>
            <w:vAlign w:val="center"/>
          </w:tcPr>
          <w:tbl>
            <w:tblPr>
              <w:tblW w:w="6000" w:type="dxa"/>
              <w:jc w:val="center"/>
              <w:tblCellMar>
                <w:left w:w="0" w:type="dxa"/>
                <w:right w:w="0" w:type="dxa"/>
              </w:tblCellMar>
              <w:tblLook w:val="04A0" w:firstRow="1" w:lastRow="0" w:firstColumn="1" w:lastColumn="0" w:noHBand="0" w:noVBand="1"/>
            </w:tblPr>
            <w:tblGrid>
              <w:gridCol w:w="9000"/>
            </w:tblGrid>
            <w:tr w:rsidR="00A16945" w14:paraId="039CFAF8" w14:textId="77777777">
              <w:trPr>
                <w:jc w:val="center"/>
              </w:trPr>
              <w:tc>
                <w:tcPr>
                  <w:tcW w:w="0" w:type="auto"/>
                  <w:shd w:val="clear" w:color="auto" w:fill="FFFFFF"/>
                </w:tcPr>
                <w:tbl>
                  <w:tblPr>
                    <w:tblW w:w="5000" w:type="pct"/>
                    <w:jc w:val="center"/>
                    <w:tblCellMar>
                      <w:left w:w="0" w:type="dxa"/>
                      <w:right w:w="0" w:type="dxa"/>
                    </w:tblCellMar>
                    <w:tblLook w:val="04A0" w:firstRow="1" w:lastRow="0" w:firstColumn="1" w:lastColumn="0" w:noHBand="0" w:noVBand="1"/>
                  </w:tblPr>
                  <w:tblGrid>
                    <w:gridCol w:w="9000"/>
                  </w:tblGrid>
                  <w:tr w:rsidR="00A16945" w14:paraId="176A4D35"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A16945" w14:paraId="1C713019" w14:textId="77777777">
                          <w:tc>
                            <w:tcPr>
                              <w:tcW w:w="5000" w:type="pct"/>
                              <w:hideMark/>
                            </w:tcPr>
                            <w:tbl>
                              <w:tblPr>
                                <w:tblW w:w="6000" w:type="dxa"/>
                                <w:tblCellMar>
                                  <w:left w:w="0" w:type="dxa"/>
                                  <w:right w:w="0" w:type="dxa"/>
                                </w:tblCellMar>
                                <w:tblLook w:val="04A0" w:firstRow="1" w:lastRow="0" w:firstColumn="1" w:lastColumn="0" w:noHBand="0" w:noVBand="1"/>
                              </w:tblPr>
                              <w:tblGrid>
                                <w:gridCol w:w="6000"/>
                              </w:tblGrid>
                              <w:tr w:rsidR="00A16945" w14:paraId="4BCC7865" w14:textId="77777777">
                                <w:tc>
                                  <w:tcPr>
                                    <w:tcW w:w="0" w:type="auto"/>
                                    <w:vAlign w:val="center"/>
                                    <w:hideMark/>
                                  </w:tcPr>
                                  <w:p w14:paraId="5BC5BC0F" w14:textId="77777777" w:rsidR="00A16945" w:rsidRDefault="00A16945">
                                    <w:pPr>
                                      <w:rPr>
                                        <w:rFonts w:eastAsia="Times New Roman"/>
                                        <w:lang w:val="fr-FR"/>
                                      </w:rPr>
                                    </w:pPr>
                                  </w:p>
                                </w:tc>
                              </w:tr>
                            </w:tbl>
                            <w:p w14:paraId="7E339893" w14:textId="77777777" w:rsidR="00A16945" w:rsidRDefault="00A16945">
                              <w:pPr>
                                <w:rPr>
                                  <w:rFonts w:eastAsia="Times New Roman"/>
                                  <w:color w:val="auto"/>
                                  <w:sz w:val="20"/>
                                  <w:szCs w:val="20"/>
                                </w:rPr>
                              </w:pPr>
                            </w:p>
                          </w:tc>
                        </w:tr>
                      </w:tbl>
                      <w:p w14:paraId="3D4EE9C0" w14:textId="77777777" w:rsidR="00A16945" w:rsidRDefault="00A16945">
                        <w:pPr>
                          <w:rPr>
                            <w:rFonts w:eastAsia="Times New Roman"/>
                            <w:color w:val="auto"/>
                            <w:sz w:val="20"/>
                            <w:szCs w:val="20"/>
                          </w:rPr>
                        </w:pPr>
                      </w:p>
                    </w:tc>
                  </w:tr>
                </w:tbl>
                <w:p w14:paraId="6420B7A7" w14:textId="77777777" w:rsidR="00A16945" w:rsidRDefault="00A16945">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00"/>
                  </w:tblGrid>
                  <w:tr w:rsidR="00A16945" w14:paraId="435D2351" w14:textId="77777777">
                    <w:trPr>
                      <w:jc w:val="center"/>
                    </w:trPr>
                    <w:tc>
                      <w:tcPr>
                        <w:tcW w:w="0" w:type="auto"/>
                        <w:shd w:val="clear" w:color="auto" w:fill="FFFFFF"/>
                        <w:tcMar>
                          <w:top w:w="200" w:type="dxa"/>
                          <w:left w:w="0" w:type="dxa"/>
                          <w:bottom w:w="25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000"/>
                        </w:tblGrid>
                        <w:tr w:rsidR="00A16945" w14:paraId="10AE670B" w14:textId="77777777">
                          <w:tc>
                            <w:tcPr>
                              <w:tcW w:w="5000" w:type="pct"/>
                              <w:hideMark/>
                            </w:tcPr>
                            <w:tbl>
                              <w:tblPr>
                                <w:tblpPr w:leftFromText="15" w:rightFromText="15" w:vertAnchor="text"/>
                                <w:tblW w:w="2500" w:type="dxa"/>
                                <w:tblCellMar>
                                  <w:left w:w="0" w:type="dxa"/>
                                  <w:right w:w="0" w:type="dxa"/>
                                </w:tblCellMar>
                                <w:tblLook w:val="04A0" w:firstRow="1" w:lastRow="0" w:firstColumn="1" w:lastColumn="0" w:noHBand="0" w:noVBand="1"/>
                              </w:tblPr>
                              <w:tblGrid>
                                <w:gridCol w:w="3750"/>
                              </w:tblGrid>
                              <w:tr w:rsidR="00A16945" w14:paraId="689391DE" w14:textId="77777777">
                                <w:tc>
                                  <w:tcPr>
                                    <w:tcW w:w="0" w:type="auto"/>
                                    <w:vAlign w:val="center"/>
                                    <w:hideMark/>
                                  </w:tcPr>
                                  <w:p w14:paraId="563273DC" w14:textId="1BCE4259" w:rsidR="00A16945" w:rsidRDefault="00A16945">
                                    <w:pPr>
                                      <w:rPr>
                                        <w:rFonts w:eastAsia="Times New Roman"/>
                                      </w:rPr>
                                    </w:pPr>
                                    <w:r>
                                      <w:rPr>
                                        <w:rFonts w:eastAsia="Times New Roman"/>
                                        <w:noProof/>
                                      </w:rPr>
                                      <w:drawing>
                                        <wp:inline distT="0" distB="0" distL="0" distR="0" wp14:anchorId="79A9FD98" wp14:editId="211E206A">
                                          <wp:extent cx="2381250" cy="659765"/>
                                          <wp:effectExtent l="0" t="0" r="0" b="6985"/>
                                          <wp:docPr id="548914040" name="Image 7" descr="Logo des Schweizerischen Blinden- und Sehbehindertenverbands">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des Schweizerischen Blinden- und Sehbehindertenverband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0" cy="659765"/>
                                                  </a:xfrm>
                                                  <a:prstGeom prst="rect">
                                                    <a:avLst/>
                                                  </a:prstGeom>
                                                  <a:noFill/>
                                                  <a:ln>
                                                    <a:noFill/>
                                                  </a:ln>
                                                </pic:spPr>
                                              </pic:pic>
                                            </a:graphicData>
                                          </a:graphic>
                                        </wp:inline>
                                      </w:drawing>
                                    </w:r>
                                  </w:p>
                                </w:tc>
                              </w:tr>
                            </w:tbl>
                            <w:p w14:paraId="004FCE6A" w14:textId="77777777" w:rsidR="00A16945" w:rsidRDefault="00A16945">
                              <w:pPr>
                                <w:rPr>
                                  <w:rFonts w:eastAsia="Times New Roman"/>
                                  <w:color w:val="auto"/>
                                  <w:sz w:val="20"/>
                                  <w:szCs w:val="20"/>
                                </w:rPr>
                              </w:pPr>
                            </w:p>
                          </w:tc>
                        </w:tr>
                      </w:tbl>
                      <w:p w14:paraId="0DB3BCC2" w14:textId="77777777" w:rsidR="00A16945" w:rsidRDefault="00A16945">
                        <w:pPr>
                          <w:rPr>
                            <w:rFonts w:eastAsia="Times New Roman"/>
                            <w:color w:val="auto"/>
                            <w:sz w:val="20"/>
                            <w:szCs w:val="20"/>
                          </w:rPr>
                        </w:pPr>
                      </w:p>
                    </w:tc>
                  </w:tr>
                </w:tbl>
                <w:p w14:paraId="6720B957" w14:textId="77777777" w:rsidR="00A16945" w:rsidRDefault="00A16945">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00"/>
                  </w:tblGrid>
                  <w:tr w:rsidR="00A16945" w14:paraId="45C862D6" w14:textId="77777777">
                    <w:trPr>
                      <w:jc w:val="center"/>
                    </w:trPr>
                    <w:tc>
                      <w:tcPr>
                        <w:tcW w:w="0" w:type="auto"/>
                        <w:shd w:val="clear" w:color="auto" w:fill="FFFFFF"/>
                        <w:tcMar>
                          <w:top w:w="0" w:type="dxa"/>
                          <w:left w:w="0" w:type="dxa"/>
                          <w:bottom w:w="12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000"/>
                        </w:tblGrid>
                        <w:tr w:rsidR="00A16945" w14:paraId="10C1C69C"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A16945" w14:paraId="29B9291F" w14:textId="77777777">
                                <w:tc>
                                  <w:tcPr>
                                    <w:tcW w:w="0" w:type="auto"/>
                                    <w:hideMark/>
                                  </w:tcPr>
                                  <w:tbl>
                                    <w:tblPr>
                                      <w:tblW w:w="5000" w:type="pct"/>
                                      <w:tblCellMar>
                                        <w:left w:w="0" w:type="dxa"/>
                                        <w:right w:w="0" w:type="dxa"/>
                                      </w:tblCellMar>
                                      <w:tblLook w:val="04A0" w:firstRow="1" w:lastRow="0" w:firstColumn="1" w:lastColumn="0" w:noHBand="0" w:noVBand="1"/>
                                    </w:tblPr>
                                    <w:tblGrid>
                                      <w:gridCol w:w="9000"/>
                                    </w:tblGrid>
                                    <w:tr w:rsidR="00A16945" w14:paraId="26F8A955" w14:textId="77777777">
                                      <w:tc>
                                        <w:tcPr>
                                          <w:tcW w:w="0" w:type="auto"/>
                                          <w:vAlign w:val="center"/>
                                          <w:hideMark/>
                                        </w:tcPr>
                                        <w:tbl>
                                          <w:tblPr>
                                            <w:tblW w:w="6000" w:type="dxa"/>
                                            <w:jc w:val="center"/>
                                            <w:tblCellMar>
                                              <w:left w:w="0" w:type="dxa"/>
                                              <w:right w:w="0" w:type="dxa"/>
                                            </w:tblCellMar>
                                            <w:tblLook w:val="04A0" w:firstRow="1" w:lastRow="0" w:firstColumn="1" w:lastColumn="0" w:noHBand="0" w:noVBand="1"/>
                                          </w:tblPr>
                                          <w:tblGrid>
                                            <w:gridCol w:w="9000"/>
                                          </w:tblGrid>
                                          <w:tr w:rsidR="00A16945" w14:paraId="75778852" w14:textId="77777777">
                                            <w:trPr>
                                              <w:jc w:val="center"/>
                                            </w:trPr>
                                            <w:tc>
                                              <w:tcPr>
                                                <w:tcW w:w="0" w:type="auto"/>
                                                <w:vAlign w:val="center"/>
                                                <w:hideMark/>
                                              </w:tcPr>
                                              <w:p w14:paraId="6D7325A1" w14:textId="417D5707" w:rsidR="00A16945" w:rsidRDefault="00A16945">
                                                <w:pPr>
                                                  <w:spacing w:after="120"/>
                                                  <w:rPr>
                                                    <w:rFonts w:eastAsia="Times New Roman"/>
                                                  </w:rPr>
                                                </w:pPr>
                                                <w:r>
                                                  <w:rPr>
                                                    <w:rFonts w:eastAsia="Times New Roman"/>
                                                    <w:noProof/>
                                                  </w:rPr>
                                                  <w:drawing>
                                                    <wp:inline distT="0" distB="0" distL="0" distR="0" wp14:anchorId="0972BA04" wp14:editId="1BBD1FE5">
                                                      <wp:extent cx="5713095" cy="3144520"/>
                                                      <wp:effectExtent l="0" t="0" r="1905" b="0"/>
                                                      <wp:docPr id="1641659310" name="Image 6" descr="Vue du haut de la salle du Conseil 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ue du haut de la salle du Conseil nation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3095" cy="3144520"/>
                                                              </a:xfrm>
                                                              <a:prstGeom prst="rect">
                                                                <a:avLst/>
                                                              </a:prstGeom>
                                                              <a:noFill/>
                                                              <a:ln>
                                                                <a:noFill/>
                                                              </a:ln>
                                                            </pic:spPr>
                                                          </pic:pic>
                                                        </a:graphicData>
                                                      </a:graphic>
                                                    </wp:inline>
                                                  </w:drawing>
                                                </w:r>
                                              </w:p>
                                            </w:tc>
                                          </w:tr>
                                        </w:tbl>
                                        <w:p w14:paraId="05B5B54B" w14:textId="77777777" w:rsidR="00A16945" w:rsidRDefault="00A16945">
                                          <w:pPr>
                                            <w:jc w:val="center"/>
                                            <w:rPr>
                                              <w:rFonts w:eastAsia="Times New Roman"/>
                                              <w:color w:val="auto"/>
                                              <w:sz w:val="20"/>
                                              <w:szCs w:val="20"/>
                                            </w:rPr>
                                          </w:pPr>
                                        </w:p>
                                      </w:tc>
                                    </w:tr>
                                    <w:tr w:rsidR="00A16945" w14:paraId="01865861" w14:textId="77777777">
                                      <w:tc>
                                        <w:tcPr>
                                          <w:tcW w:w="0" w:type="auto"/>
                                          <w:tcMar>
                                            <w:top w:w="150" w:type="dxa"/>
                                            <w:left w:w="0" w:type="dxa"/>
                                            <w:bottom w:w="0" w:type="dxa"/>
                                            <w:right w:w="0" w:type="dxa"/>
                                          </w:tcMar>
                                          <w:vAlign w:val="center"/>
                                          <w:hideMark/>
                                        </w:tcPr>
                                        <w:p w14:paraId="2C84E65D" w14:textId="77777777" w:rsidR="00A16945" w:rsidRDefault="00A16945">
                                          <w:pPr>
                                            <w:pStyle w:val="Titre1"/>
                                            <w:rPr>
                                              <w:rFonts w:ascii="Atkinson Hyperlegible" w:eastAsia="Times New Roman" w:hAnsi="Atkinson Hyperlegible"/>
                                              <w:color w:val="000000"/>
                                              <w:sz w:val="42"/>
                                              <w:szCs w:val="42"/>
                                            </w:rPr>
                                          </w:pPr>
                                          <w:r>
                                            <w:rPr>
                                              <w:rFonts w:ascii="Atkinson Hyperlegible" w:eastAsia="Times New Roman" w:hAnsi="Atkinson Hyperlegible"/>
                                              <w:sz w:val="42"/>
                                              <w:szCs w:val="42"/>
                                            </w:rPr>
                                            <w:t xml:space="preserve">Le Conseil national se prononce pour davantage d’inclusion, mais contre une véritable égalité </w:t>
                                          </w:r>
                                        </w:p>
                                      </w:tc>
                                    </w:tr>
                                    <w:tr w:rsidR="00A16945" w14:paraId="177ED673" w14:textId="77777777">
                                      <w:tc>
                                        <w:tcPr>
                                          <w:tcW w:w="0" w:type="auto"/>
                                          <w:tcMar>
                                            <w:top w:w="0" w:type="dxa"/>
                                            <w:left w:w="0" w:type="dxa"/>
                                            <w:bottom w:w="150" w:type="dxa"/>
                                            <w:right w:w="0" w:type="dxa"/>
                                          </w:tcMar>
                                          <w:vAlign w:val="center"/>
                                        </w:tcPr>
                                        <w:p w14:paraId="19F92582" w14:textId="5ED0213A"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Bonjour, </w:t>
                                          </w:r>
                                        </w:p>
                                        <w:p w14:paraId="06209C69" w14:textId="77777777" w:rsidR="00A16945" w:rsidRDefault="00A16945">
                                          <w:pPr>
                                            <w:pStyle w:val="NormalWeb"/>
                                            <w:rPr>
                                              <w:rFonts w:ascii="Atkinson Hyperlegible" w:hAnsi="Atkinson Hyperlegible"/>
                                              <w:sz w:val="20"/>
                                              <w:szCs w:val="20"/>
                                            </w:rPr>
                                          </w:pPr>
                                        </w:p>
                                        <w:p w14:paraId="2C1D1F41"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Lors de cette session d’automne, le Conseil national a débattu de l’initiative pour l’inclusion, déposée en septembre 2024, ainsi que du contre-projet indirect du Conseil fédéral. Du point de vue des organisations de personnes en situation de handicap, le bilan est </w:t>
                                          </w:r>
                                          <w:proofErr w:type="gramStart"/>
                                          <w:r>
                                            <w:rPr>
                                              <w:rFonts w:ascii="Atkinson Hyperlegible" w:hAnsi="Atkinson Hyperlegible"/>
                                              <w:sz w:val="18"/>
                                              <w:szCs w:val="18"/>
                                            </w:rPr>
                                            <w:t>mitigé:</w:t>
                                          </w:r>
                                          <w:proofErr w:type="gramEnd"/>
                                          <w:r>
                                            <w:rPr>
                                              <w:rFonts w:ascii="Atkinson Hyperlegible" w:hAnsi="Atkinson Hyperlegible"/>
                                              <w:sz w:val="18"/>
                                              <w:szCs w:val="18"/>
                                            </w:rPr>
                                            <w:t xml:space="preserve"> certes, des améliorations ont été apportées au contre-projet, mais nous sommes encore loin d'une véritable égalité. Vous en saurez plus à ce sujet dans le premier article de cette newsletter.</w:t>
                                          </w:r>
                                        </w:p>
                                        <w:p w14:paraId="7444DE29" w14:textId="77777777" w:rsidR="00A16945" w:rsidRDefault="00A16945">
                                          <w:pPr>
                                            <w:pStyle w:val="NormalWeb"/>
                                            <w:rPr>
                                              <w:rFonts w:ascii="Atkinson Hyperlegible" w:hAnsi="Atkinson Hyperlegible"/>
                                              <w:sz w:val="20"/>
                                              <w:szCs w:val="20"/>
                                            </w:rPr>
                                          </w:pPr>
                                        </w:p>
                                        <w:p w14:paraId="110BAF6A"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Pas envie de </w:t>
                                          </w:r>
                                          <w:proofErr w:type="gramStart"/>
                                          <w:r>
                                            <w:rPr>
                                              <w:rFonts w:ascii="Atkinson Hyperlegible" w:hAnsi="Atkinson Hyperlegible"/>
                                              <w:sz w:val="18"/>
                                              <w:szCs w:val="18"/>
                                            </w:rPr>
                                            <w:t>politique?</w:t>
                                          </w:r>
                                          <w:proofErr w:type="gramEnd"/>
                                          <w:r>
                                            <w:rPr>
                                              <w:rFonts w:ascii="Atkinson Hyperlegible" w:hAnsi="Atkinson Hyperlegible"/>
                                              <w:sz w:val="18"/>
                                              <w:szCs w:val="18"/>
                                            </w:rPr>
                                            <w:t xml:space="preserve"> La suite de cette newsletter est consacrée aux loisirs. À commencer, bien sûr, par la Journée internationale de la canne blanche à l’occasion de laquelle les sections de la </w:t>
                                          </w:r>
                                          <w:proofErr w:type="spellStart"/>
                                          <w:r>
                                            <w:rPr>
                                              <w:rFonts w:ascii="Atkinson Hyperlegible" w:hAnsi="Atkinson Hyperlegible"/>
                                              <w:sz w:val="18"/>
                                              <w:szCs w:val="18"/>
                                            </w:rPr>
                                            <w:t>fsa</w:t>
                                          </w:r>
                                          <w:proofErr w:type="spellEnd"/>
                                          <w:r>
                                            <w:rPr>
                                              <w:rFonts w:ascii="Atkinson Hyperlegible" w:hAnsi="Atkinson Hyperlegible"/>
                                              <w:sz w:val="18"/>
                                              <w:szCs w:val="18"/>
                                            </w:rPr>
                                            <w:t xml:space="preserve"> ont prévu des activités passionnantes dans toute la Suisse. Mais ce n’est pas </w:t>
                                          </w:r>
                                          <w:proofErr w:type="gramStart"/>
                                          <w:r>
                                            <w:rPr>
                                              <w:rFonts w:ascii="Atkinson Hyperlegible" w:hAnsi="Atkinson Hyperlegible"/>
                                              <w:sz w:val="18"/>
                                              <w:szCs w:val="18"/>
                                            </w:rPr>
                                            <w:t>tout:</w:t>
                                          </w:r>
                                          <w:proofErr w:type="gramEnd"/>
                                          <w:r>
                                            <w:rPr>
                                              <w:rFonts w:ascii="Atkinson Hyperlegible" w:hAnsi="Atkinson Hyperlegible"/>
                                              <w:sz w:val="18"/>
                                              <w:szCs w:val="18"/>
                                            </w:rPr>
                                            <w:t xml:space="preserve"> le 12 octobre, la chaîne RTS2 va diffuser le premier épisode de la série policière</w:t>
                                          </w:r>
                                          <w:proofErr w:type="gramStart"/>
                                          <w:r>
                                            <w:rPr>
                                              <w:rFonts w:ascii="Atkinson Hyperlegible" w:hAnsi="Atkinson Hyperlegible"/>
                                              <w:sz w:val="18"/>
                                              <w:szCs w:val="18"/>
                                            </w:rPr>
                                            <w:t xml:space="preserve"> «BLIND</w:t>
                                          </w:r>
                                          <w:proofErr w:type="gramEnd"/>
                                          <w:r>
                                            <w:rPr>
                                              <w:rFonts w:ascii="Atkinson Hyperlegible" w:hAnsi="Atkinson Hyperlegible"/>
                                              <w:sz w:val="18"/>
                                              <w:szCs w:val="18"/>
                                            </w:rPr>
                                            <w:t xml:space="preserve">», réalisé avec le soutien de Daniela Moser, responsable de l’équipe Défense régionale des intérêts de la </w:t>
                                          </w:r>
                                          <w:proofErr w:type="spellStart"/>
                                          <w:r>
                                            <w:rPr>
                                              <w:rFonts w:ascii="Atkinson Hyperlegible" w:hAnsi="Atkinson Hyperlegible"/>
                                              <w:sz w:val="18"/>
                                              <w:szCs w:val="18"/>
                                            </w:rPr>
                                            <w:t>fsa</w:t>
                                          </w:r>
                                          <w:proofErr w:type="spellEnd"/>
                                          <w:r>
                                            <w:rPr>
                                              <w:rFonts w:ascii="Atkinson Hyperlegible" w:hAnsi="Atkinson Hyperlegible"/>
                                              <w:sz w:val="18"/>
                                              <w:szCs w:val="18"/>
                                            </w:rPr>
                                            <w:t xml:space="preserve">. Autres nouvelles qui pourraient vous </w:t>
                                          </w:r>
                                          <w:proofErr w:type="gramStart"/>
                                          <w:r>
                                            <w:rPr>
                                              <w:rFonts w:ascii="Atkinson Hyperlegible" w:hAnsi="Atkinson Hyperlegible"/>
                                              <w:sz w:val="18"/>
                                              <w:szCs w:val="18"/>
                                            </w:rPr>
                                            <w:t>intéresser:</w:t>
                                          </w:r>
                                          <w:proofErr w:type="gramEnd"/>
                                          <w:r>
                                            <w:rPr>
                                              <w:rFonts w:ascii="Atkinson Hyperlegible" w:hAnsi="Atkinson Hyperlegible"/>
                                              <w:sz w:val="18"/>
                                              <w:szCs w:val="18"/>
                                            </w:rPr>
                                            <w:t xml:space="preserve"> les voyages sans barrières des CFF ainsi que le projet</w:t>
                                          </w:r>
                                          <w:proofErr w:type="gramStart"/>
                                          <w:r>
                                            <w:rPr>
                                              <w:rFonts w:ascii="Atkinson Hyperlegible" w:hAnsi="Atkinson Hyperlegible"/>
                                              <w:sz w:val="18"/>
                                              <w:szCs w:val="18"/>
                                            </w:rPr>
                                            <w:t xml:space="preserve"> «Hôtels</w:t>
                                          </w:r>
                                          <w:proofErr w:type="gramEnd"/>
                                          <w:r>
                                            <w:rPr>
                                              <w:rFonts w:ascii="Atkinson Hyperlegible" w:hAnsi="Atkinson Hyperlegible"/>
                                              <w:sz w:val="18"/>
                                              <w:szCs w:val="18"/>
                                            </w:rPr>
                                            <w:t xml:space="preserve"> </w:t>
                                          </w:r>
                                          <w:proofErr w:type="gramStart"/>
                                          <w:r>
                                            <w:rPr>
                                              <w:rFonts w:ascii="Atkinson Hyperlegible" w:hAnsi="Atkinson Hyperlegible"/>
                                              <w:sz w:val="18"/>
                                              <w:szCs w:val="18"/>
                                            </w:rPr>
                                            <w:t>accessibles»</w:t>
                                          </w:r>
                                          <w:proofErr w:type="gramEnd"/>
                                          <w:r>
                                            <w:rPr>
                                              <w:rFonts w:ascii="Atkinson Hyperlegible" w:hAnsi="Atkinson Hyperlegible"/>
                                              <w:sz w:val="18"/>
                                              <w:szCs w:val="18"/>
                                            </w:rPr>
                                            <w:t xml:space="preserve"> initié par la Défense des intérêts de la </w:t>
                                          </w:r>
                                          <w:proofErr w:type="spellStart"/>
                                          <w:r>
                                            <w:rPr>
                                              <w:rFonts w:ascii="Atkinson Hyperlegible" w:hAnsi="Atkinson Hyperlegible"/>
                                              <w:sz w:val="18"/>
                                              <w:szCs w:val="18"/>
                                            </w:rPr>
                                            <w:t>fsa</w:t>
                                          </w:r>
                                          <w:proofErr w:type="spellEnd"/>
                                          <w:r>
                                            <w:rPr>
                                              <w:rFonts w:ascii="Atkinson Hyperlegible" w:hAnsi="Atkinson Hyperlegible"/>
                                              <w:sz w:val="18"/>
                                              <w:szCs w:val="18"/>
                                            </w:rPr>
                                            <w:t>. Enfin, nous avons sélectionné pour vous quelques événements phares de notre calendrier – un calendrier qui ne cesse de s'étoffer. </w:t>
                                          </w:r>
                                        </w:p>
                                        <w:p w14:paraId="08552F95" w14:textId="77777777" w:rsidR="00A16945" w:rsidRDefault="00A16945">
                                          <w:pPr>
                                            <w:pStyle w:val="NormalWeb"/>
                                            <w:rPr>
                                              <w:rFonts w:ascii="Atkinson Hyperlegible" w:hAnsi="Atkinson Hyperlegible"/>
                                              <w:sz w:val="20"/>
                                              <w:szCs w:val="20"/>
                                            </w:rPr>
                                          </w:pPr>
                                        </w:p>
                                        <w:p w14:paraId="470F11D7"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Dans cet esprit, nous vous souhaitons un automne haut en couleur et en nouveautés, et bonne </w:t>
                                          </w:r>
                                          <w:proofErr w:type="gramStart"/>
                                          <w:r>
                                            <w:rPr>
                                              <w:rFonts w:ascii="Atkinson Hyperlegible" w:hAnsi="Atkinson Hyperlegible"/>
                                              <w:sz w:val="18"/>
                                              <w:szCs w:val="18"/>
                                            </w:rPr>
                                            <w:t>lecture!</w:t>
                                          </w:r>
                                          <w:proofErr w:type="gramEnd"/>
                                        </w:p>
                                        <w:p w14:paraId="282C2D1D" w14:textId="77777777" w:rsidR="00A16945" w:rsidRDefault="00A16945">
                                          <w:pPr>
                                            <w:pStyle w:val="NormalWeb"/>
                                            <w:rPr>
                                              <w:rFonts w:ascii="Atkinson Hyperlegible" w:hAnsi="Atkinson Hyperlegible"/>
                                              <w:sz w:val="20"/>
                                              <w:szCs w:val="20"/>
                                            </w:rPr>
                                          </w:pPr>
                                        </w:p>
                                        <w:p w14:paraId="41CB7A5E"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Cordialement</w:t>
                                          </w:r>
                                        </w:p>
                                        <w:p w14:paraId="362230E8" w14:textId="77777777" w:rsidR="00A16945" w:rsidRDefault="00A16945">
                                          <w:pPr>
                                            <w:pStyle w:val="NormalWeb"/>
                                            <w:rPr>
                                              <w:rFonts w:ascii="Atkinson Hyperlegible" w:hAnsi="Atkinson Hyperlegible"/>
                                              <w:sz w:val="20"/>
                                              <w:szCs w:val="20"/>
                                            </w:rPr>
                                          </w:pPr>
                                        </w:p>
                                        <w:p w14:paraId="58BAF611"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Votre équipe de rédaction </w:t>
                                          </w:r>
                                        </w:p>
                                      </w:tc>
                                    </w:tr>
                                  </w:tbl>
                                  <w:p w14:paraId="77F5BF4F" w14:textId="77777777" w:rsidR="00A16945" w:rsidRDefault="00A16945">
                                    <w:pPr>
                                      <w:rPr>
                                        <w:rFonts w:eastAsia="Times New Roman"/>
                                        <w:color w:val="auto"/>
                                        <w:sz w:val="20"/>
                                        <w:szCs w:val="20"/>
                                      </w:rPr>
                                    </w:pPr>
                                  </w:p>
                                </w:tc>
                              </w:tr>
                            </w:tbl>
                            <w:p w14:paraId="3F6B41A2" w14:textId="77777777" w:rsidR="00A16945" w:rsidRDefault="00A16945">
                              <w:pPr>
                                <w:rPr>
                                  <w:rFonts w:eastAsia="Times New Roman"/>
                                  <w:color w:val="auto"/>
                                  <w:sz w:val="20"/>
                                  <w:szCs w:val="20"/>
                                </w:rPr>
                              </w:pPr>
                            </w:p>
                          </w:tc>
                        </w:tr>
                      </w:tbl>
                      <w:p w14:paraId="74ED1194" w14:textId="77777777" w:rsidR="00A16945" w:rsidRDefault="00A16945">
                        <w:pPr>
                          <w:rPr>
                            <w:rFonts w:eastAsia="Times New Roman"/>
                            <w:color w:val="auto"/>
                            <w:sz w:val="20"/>
                            <w:szCs w:val="20"/>
                          </w:rPr>
                        </w:pPr>
                      </w:p>
                    </w:tc>
                  </w:tr>
                </w:tbl>
                <w:p w14:paraId="33848030" w14:textId="77777777" w:rsidR="00A16945" w:rsidRDefault="00A16945">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00"/>
                  </w:tblGrid>
                  <w:tr w:rsidR="00A16945" w14:paraId="2EDDA7BC" w14:textId="77777777">
                    <w:trPr>
                      <w:trHeight w:val="290"/>
                      <w:jc w:val="center"/>
                    </w:trPr>
                    <w:tc>
                      <w:tcPr>
                        <w:tcW w:w="0" w:type="auto"/>
                        <w:vAlign w:val="center"/>
                        <w:hideMark/>
                      </w:tcPr>
                      <w:p w14:paraId="7D36801C" w14:textId="77777777" w:rsidR="00A16945" w:rsidRDefault="00A16945">
                        <w:pPr>
                          <w:spacing w:line="290" w:lineRule="exact"/>
                          <w:rPr>
                            <w:rFonts w:eastAsia="Times New Roman"/>
                            <w:sz w:val="29"/>
                            <w:szCs w:val="29"/>
                          </w:rPr>
                        </w:pPr>
                        <w:r>
                          <w:rPr>
                            <w:rFonts w:eastAsia="Times New Roman"/>
                            <w:sz w:val="29"/>
                            <w:szCs w:val="29"/>
                          </w:rPr>
                          <w:softHyphen/>
                        </w:r>
                      </w:p>
                    </w:tc>
                  </w:tr>
                  <w:tr w:rsidR="00A16945" w14:paraId="4DDFF989"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A16945" w14:paraId="7A680193"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A16945" w14:paraId="7C81FD49" w14:textId="77777777">
                                <w:tc>
                                  <w:tcPr>
                                    <w:tcW w:w="0" w:type="auto"/>
                                    <w:hideMark/>
                                  </w:tcPr>
                                  <w:tbl>
                                    <w:tblPr>
                                      <w:tblW w:w="5000" w:type="pct"/>
                                      <w:tblCellMar>
                                        <w:left w:w="0" w:type="dxa"/>
                                        <w:right w:w="0" w:type="dxa"/>
                                      </w:tblCellMar>
                                      <w:tblLook w:val="04A0" w:firstRow="1" w:lastRow="0" w:firstColumn="1" w:lastColumn="0" w:noHBand="0" w:noVBand="1"/>
                                    </w:tblPr>
                                    <w:tblGrid>
                                      <w:gridCol w:w="9000"/>
                                    </w:tblGrid>
                                    <w:tr w:rsidR="00A16945" w14:paraId="0F2B2099"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9000"/>
                                          </w:tblGrid>
                                          <w:tr w:rsidR="00A16945" w14:paraId="192A9DA6" w14:textId="77777777">
                                            <w:tc>
                                              <w:tcPr>
                                                <w:tcW w:w="0" w:type="auto"/>
                                                <w:hideMark/>
                                              </w:tcPr>
                                              <w:p w14:paraId="0878B0FD" w14:textId="77777777" w:rsidR="00A16945" w:rsidRDefault="00A16945">
                                                <w:pPr>
                                                  <w:pStyle w:val="Titre2"/>
                                                  <w:rPr>
                                                    <w:rFonts w:ascii="Atkinson Hyperlegible" w:eastAsia="Times New Roman" w:hAnsi="Atkinson Hyperlegible"/>
                                                    <w:sz w:val="28"/>
                                                    <w:szCs w:val="28"/>
                                                  </w:rPr>
                                                </w:pPr>
                                                <w:r>
                                                  <w:rPr>
                                                    <w:rFonts w:ascii="Atkinson Hyperlegible" w:eastAsia="Times New Roman" w:hAnsi="Atkinson Hyperlegible"/>
                                                    <w:sz w:val="28"/>
                                                    <w:szCs w:val="28"/>
                                                  </w:rPr>
                                                  <w:lastRenderedPageBreak/>
                                                  <w:t>Le Conseil national se prononce pour davantage d’inclusion, mais contre une véritable égalité</w:t>
                                                </w:r>
                                              </w:p>
                                            </w:tc>
                                          </w:tr>
                                          <w:tr w:rsidR="00A16945" w14:paraId="682C68E0" w14:textId="77777777">
                                            <w:trPr>
                                              <w:trHeight w:val="50"/>
                                            </w:trPr>
                                            <w:tc>
                                              <w:tcPr>
                                                <w:tcW w:w="0" w:type="auto"/>
                                                <w:vAlign w:val="center"/>
                                                <w:hideMark/>
                                              </w:tcPr>
                                              <w:p w14:paraId="12EEA493" w14:textId="77777777" w:rsidR="00A16945" w:rsidRDefault="00A16945">
                                                <w:pPr>
                                                  <w:spacing w:line="50" w:lineRule="exact"/>
                                                  <w:rPr>
                                                    <w:rFonts w:eastAsia="Times New Roman"/>
                                                    <w:sz w:val="5"/>
                                                    <w:szCs w:val="5"/>
                                                  </w:rPr>
                                                </w:pPr>
                                                <w:r>
                                                  <w:rPr>
                                                    <w:rFonts w:eastAsia="Times New Roman"/>
                                                    <w:sz w:val="5"/>
                                                    <w:szCs w:val="5"/>
                                                  </w:rPr>
                                                  <w:softHyphen/>
                                                </w:r>
                                              </w:p>
                                            </w:tc>
                                          </w:tr>
                                        </w:tbl>
                                        <w:p w14:paraId="0AC0528A" w14:textId="77777777" w:rsidR="00A16945" w:rsidRDefault="00A16945">
                                          <w:pPr>
                                            <w:rPr>
                                              <w:rFonts w:eastAsia="Times New Roman"/>
                                              <w:color w:val="auto"/>
                                              <w:sz w:val="20"/>
                                              <w:szCs w:val="20"/>
                                            </w:rPr>
                                          </w:pPr>
                                        </w:p>
                                      </w:tc>
                                    </w:tr>
                                    <w:tr w:rsidR="00A16945" w14:paraId="63274724"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9000"/>
                                          </w:tblGrid>
                                          <w:tr w:rsidR="00A16945" w14:paraId="744301D0" w14:textId="77777777">
                                            <w:tc>
                                              <w:tcPr>
                                                <w:tcW w:w="0" w:type="auto"/>
                                              </w:tcPr>
                                              <w:p w14:paraId="048E445C"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Lors de cette session d'automne, le Conseil national a débattu de l'initiative pour l'inclusion et du contre-projet indirect du Conseil fédéral. Nous saluons la décision du Conseil national d’améliorer le contre-projet. Cependant, les améliorations préconisées ne suffisent pas à garantir une véritable égalité pour les personnes en situation de handicap. Nous regrettons que le Conseil national se soit prononcé contre de nouvelles adaptations en faveur des personnes malvoyantes et aveugles et contre l'initiative pour l'inclusion. Il appartient désormais au Conseil des États d'envoyer un signal clair en faveur de l'inclusion.</w:t>
                                                </w:r>
                                              </w:p>
                                              <w:p w14:paraId="60E1286E" w14:textId="77777777" w:rsidR="00A16945" w:rsidRDefault="00A16945">
                                                <w:pPr>
                                                  <w:pStyle w:val="NormalWeb"/>
                                                  <w:rPr>
                                                    <w:rFonts w:ascii="Atkinson Hyperlegible" w:hAnsi="Atkinson Hyperlegible"/>
                                                    <w:sz w:val="20"/>
                                                    <w:szCs w:val="20"/>
                                                  </w:rPr>
                                                </w:pPr>
                                              </w:p>
                                              <w:p w14:paraId="38D8E7D7" w14:textId="77777777" w:rsidR="00A16945" w:rsidRDefault="00A16945">
                                                <w:pPr>
                                                  <w:pStyle w:val="NormalWeb"/>
                                                  <w:rPr>
                                                    <w:rFonts w:ascii="Atkinson Hyperlegible" w:hAnsi="Atkinson Hyperlegible"/>
                                                    <w:sz w:val="20"/>
                                                    <w:szCs w:val="20"/>
                                                  </w:rPr>
                                                </w:pPr>
                                                <w:hyperlink r:id="rId9" w:tgtFrame="_blank" w:tooltip="Notre communiqué de presse à l’issue du débat au Conseil national " w:history="1">
                                                  <w:r>
                                                    <w:rPr>
                                                      <w:rStyle w:val="Lienhypertexte"/>
                                                      <w:rFonts w:ascii="Atkinson Hyperlegible" w:hAnsi="Atkinson Hyperlegible"/>
                                                      <w:sz w:val="20"/>
                                                      <w:szCs w:val="20"/>
                                                    </w:rPr>
                                                    <w:t xml:space="preserve">Notre communiqué de presse à l’issue du débat au Conseil national </w:t>
                                                  </w:r>
                                                </w:hyperlink>
                                              </w:p>
                                            </w:tc>
                                          </w:tr>
                                          <w:tr w:rsidR="00A16945" w14:paraId="059AB3DB" w14:textId="77777777">
                                            <w:trPr>
                                              <w:trHeight w:val="150"/>
                                            </w:trPr>
                                            <w:tc>
                                              <w:tcPr>
                                                <w:tcW w:w="0" w:type="auto"/>
                                                <w:vAlign w:val="center"/>
                                                <w:hideMark/>
                                              </w:tcPr>
                                              <w:p w14:paraId="49A9792E" w14:textId="77777777" w:rsidR="00A16945" w:rsidRDefault="00A16945">
                                                <w:pPr>
                                                  <w:spacing w:line="150" w:lineRule="exact"/>
                                                  <w:rPr>
                                                    <w:rFonts w:eastAsia="Times New Roman"/>
                                                    <w:sz w:val="15"/>
                                                    <w:szCs w:val="15"/>
                                                  </w:rPr>
                                                </w:pPr>
                                                <w:r>
                                                  <w:rPr>
                                                    <w:rFonts w:eastAsia="Times New Roman"/>
                                                    <w:sz w:val="15"/>
                                                    <w:szCs w:val="15"/>
                                                  </w:rPr>
                                                  <w:softHyphen/>
                                                </w:r>
                                              </w:p>
                                            </w:tc>
                                          </w:tr>
                                        </w:tbl>
                                        <w:p w14:paraId="1AF27961" w14:textId="77777777" w:rsidR="00A16945" w:rsidRDefault="00A16945">
                                          <w:pPr>
                                            <w:rPr>
                                              <w:rFonts w:eastAsia="Times New Roman"/>
                                              <w:color w:val="auto"/>
                                              <w:sz w:val="20"/>
                                              <w:szCs w:val="20"/>
                                            </w:rPr>
                                          </w:pPr>
                                        </w:p>
                                      </w:tc>
                                    </w:tr>
                                  </w:tbl>
                                  <w:p w14:paraId="74E1262A" w14:textId="77777777" w:rsidR="00A16945" w:rsidRDefault="00A16945">
                                    <w:pPr>
                                      <w:rPr>
                                        <w:rFonts w:eastAsia="Times New Roman"/>
                                        <w:color w:val="auto"/>
                                        <w:sz w:val="20"/>
                                        <w:szCs w:val="20"/>
                                      </w:rPr>
                                    </w:pPr>
                                  </w:p>
                                </w:tc>
                              </w:tr>
                            </w:tbl>
                            <w:p w14:paraId="21DEC63E" w14:textId="77777777" w:rsidR="00A16945" w:rsidRDefault="00A16945">
                              <w:pPr>
                                <w:rPr>
                                  <w:rFonts w:eastAsia="Times New Roman"/>
                                  <w:color w:val="auto"/>
                                  <w:sz w:val="20"/>
                                  <w:szCs w:val="20"/>
                                </w:rPr>
                              </w:pPr>
                            </w:p>
                          </w:tc>
                        </w:tr>
                      </w:tbl>
                      <w:p w14:paraId="0311686E" w14:textId="77777777" w:rsidR="00A16945" w:rsidRDefault="00A16945">
                        <w:pPr>
                          <w:rPr>
                            <w:rFonts w:eastAsia="Times New Roman"/>
                            <w:color w:val="auto"/>
                            <w:sz w:val="20"/>
                            <w:szCs w:val="20"/>
                          </w:rPr>
                        </w:pPr>
                      </w:p>
                    </w:tc>
                  </w:tr>
                </w:tbl>
                <w:p w14:paraId="2474D1BE" w14:textId="77777777" w:rsidR="00A16945" w:rsidRDefault="00A16945">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00"/>
                  </w:tblGrid>
                  <w:tr w:rsidR="00A16945" w14:paraId="65F7CEC3" w14:textId="77777777">
                    <w:trPr>
                      <w:trHeight w:val="300"/>
                      <w:jc w:val="center"/>
                    </w:trPr>
                    <w:tc>
                      <w:tcPr>
                        <w:tcW w:w="0" w:type="auto"/>
                        <w:vAlign w:val="center"/>
                        <w:hideMark/>
                      </w:tcPr>
                      <w:p w14:paraId="309F2FC1" w14:textId="77777777" w:rsidR="00A16945" w:rsidRDefault="00A16945">
                        <w:pPr>
                          <w:spacing w:line="300" w:lineRule="exact"/>
                          <w:rPr>
                            <w:rFonts w:eastAsia="Times New Roman"/>
                            <w:sz w:val="30"/>
                            <w:szCs w:val="30"/>
                          </w:rPr>
                        </w:pPr>
                        <w:r>
                          <w:rPr>
                            <w:rFonts w:eastAsia="Times New Roman"/>
                            <w:sz w:val="30"/>
                            <w:szCs w:val="30"/>
                          </w:rPr>
                          <w:softHyphen/>
                        </w:r>
                      </w:p>
                    </w:tc>
                  </w:tr>
                  <w:tr w:rsidR="00A16945" w14:paraId="6FF2B47C"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5999"/>
                          <w:gridCol w:w="3001"/>
                        </w:tblGrid>
                        <w:tr w:rsidR="00A16945" w14:paraId="22E25457" w14:textId="77777777">
                          <w:tc>
                            <w:tcPr>
                              <w:tcW w:w="3300" w:type="pct"/>
                              <w:hideMark/>
                            </w:tcPr>
                            <w:tbl>
                              <w:tblPr>
                                <w:tblW w:w="5000" w:type="pct"/>
                                <w:tblCellMar>
                                  <w:left w:w="0" w:type="dxa"/>
                                  <w:right w:w="0" w:type="dxa"/>
                                </w:tblCellMar>
                                <w:tblLook w:val="04A0" w:firstRow="1" w:lastRow="0" w:firstColumn="1" w:lastColumn="0" w:noHBand="0" w:noVBand="1"/>
                              </w:tblPr>
                              <w:tblGrid>
                                <w:gridCol w:w="5999"/>
                              </w:tblGrid>
                              <w:tr w:rsidR="00A16945" w14:paraId="076611C3" w14:textId="77777777">
                                <w:tc>
                                  <w:tcPr>
                                    <w:tcW w:w="0" w:type="auto"/>
                                    <w:hideMark/>
                                  </w:tcPr>
                                  <w:tbl>
                                    <w:tblPr>
                                      <w:tblW w:w="5000" w:type="pct"/>
                                      <w:tblCellMar>
                                        <w:left w:w="0" w:type="dxa"/>
                                        <w:right w:w="0" w:type="dxa"/>
                                      </w:tblCellMar>
                                      <w:tblLook w:val="04A0" w:firstRow="1" w:lastRow="0" w:firstColumn="1" w:lastColumn="0" w:noHBand="0" w:noVBand="1"/>
                                    </w:tblPr>
                                    <w:tblGrid>
                                      <w:gridCol w:w="5999"/>
                                    </w:tblGrid>
                                    <w:tr w:rsidR="00A16945" w14:paraId="36A0FD08"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5999"/>
                                          </w:tblGrid>
                                          <w:tr w:rsidR="00A16945" w14:paraId="6D3DC752" w14:textId="77777777">
                                            <w:tc>
                                              <w:tcPr>
                                                <w:tcW w:w="0" w:type="auto"/>
                                                <w:hideMark/>
                                              </w:tcPr>
                                              <w:p w14:paraId="6EC3EBE6" w14:textId="77777777" w:rsidR="00A16945" w:rsidRDefault="00A16945">
                                                <w:pPr>
                                                  <w:pStyle w:val="Titre2"/>
                                                  <w:rPr>
                                                    <w:rFonts w:ascii="Atkinson Hyperlegible" w:eastAsia="Times New Roman" w:hAnsi="Atkinson Hyperlegible"/>
                                                    <w:sz w:val="28"/>
                                                    <w:szCs w:val="28"/>
                                                  </w:rPr>
                                                </w:pPr>
                                                <w:r>
                                                  <w:rPr>
                                                    <w:rFonts w:ascii="Atkinson Hyperlegible" w:eastAsia="Times New Roman" w:hAnsi="Atkinson Hyperlegible"/>
                                                    <w:sz w:val="28"/>
                                                    <w:szCs w:val="28"/>
                                                  </w:rPr>
                                                  <w:t xml:space="preserve">Lunettes connectées à </w:t>
                                                </w:r>
                                                <w:proofErr w:type="gramStart"/>
                                                <w:r>
                                                  <w:rPr>
                                                    <w:rFonts w:ascii="Atkinson Hyperlegible" w:eastAsia="Times New Roman" w:hAnsi="Atkinson Hyperlegible"/>
                                                    <w:sz w:val="28"/>
                                                    <w:szCs w:val="28"/>
                                                  </w:rPr>
                                                  <w:t>l'IA:</w:t>
                                                </w:r>
                                                <w:proofErr w:type="gramEnd"/>
                                                <w:r>
                                                  <w:rPr>
                                                    <w:rFonts w:ascii="Atkinson Hyperlegible" w:eastAsia="Times New Roman" w:hAnsi="Atkinson Hyperlegible"/>
                                                    <w:sz w:val="28"/>
                                                    <w:szCs w:val="28"/>
                                                  </w:rPr>
                                                  <w:t xml:space="preserve"> valoriser le potentiel, protéger la personnalité et les données</w:t>
                                                </w:r>
                                              </w:p>
                                            </w:tc>
                                          </w:tr>
                                          <w:tr w:rsidR="00A16945" w14:paraId="0B070FAB" w14:textId="77777777">
                                            <w:trPr>
                                              <w:trHeight w:val="50"/>
                                            </w:trPr>
                                            <w:tc>
                                              <w:tcPr>
                                                <w:tcW w:w="0" w:type="auto"/>
                                                <w:vAlign w:val="center"/>
                                                <w:hideMark/>
                                              </w:tcPr>
                                              <w:p w14:paraId="76147CDD" w14:textId="77777777" w:rsidR="00A16945" w:rsidRDefault="00A16945">
                                                <w:pPr>
                                                  <w:spacing w:line="50" w:lineRule="exact"/>
                                                  <w:rPr>
                                                    <w:rFonts w:eastAsia="Times New Roman"/>
                                                    <w:sz w:val="5"/>
                                                    <w:szCs w:val="5"/>
                                                  </w:rPr>
                                                </w:pPr>
                                                <w:r>
                                                  <w:rPr>
                                                    <w:rFonts w:eastAsia="Times New Roman"/>
                                                    <w:sz w:val="5"/>
                                                    <w:szCs w:val="5"/>
                                                  </w:rPr>
                                                  <w:softHyphen/>
                                                </w:r>
                                              </w:p>
                                            </w:tc>
                                          </w:tr>
                                        </w:tbl>
                                        <w:p w14:paraId="28F0BD75" w14:textId="77777777" w:rsidR="00A16945" w:rsidRDefault="00A16945">
                                          <w:pPr>
                                            <w:rPr>
                                              <w:rFonts w:eastAsia="Times New Roman"/>
                                              <w:color w:val="auto"/>
                                              <w:sz w:val="20"/>
                                              <w:szCs w:val="20"/>
                                            </w:rPr>
                                          </w:pPr>
                                        </w:p>
                                      </w:tc>
                                    </w:tr>
                                    <w:tr w:rsidR="00A16945" w14:paraId="172DB363"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5999"/>
                                          </w:tblGrid>
                                          <w:tr w:rsidR="00A16945" w14:paraId="6A5E4A10" w14:textId="77777777">
                                            <w:tc>
                                              <w:tcPr>
                                                <w:tcW w:w="0" w:type="auto"/>
                                              </w:tcPr>
                                              <w:p w14:paraId="5917F957" w14:textId="77777777" w:rsidR="00A16945" w:rsidRDefault="00A16945">
                                                <w:pPr>
                                                  <w:pStyle w:val="NormalWeb"/>
                                                  <w:rPr>
                                                    <w:rFonts w:ascii="Atkinson Hyperlegible" w:hAnsi="Atkinson Hyperlegible"/>
                                                    <w:sz w:val="20"/>
                                                    <w:szCs w:val="20"/>
                                                  </w:rPr>
                                                </w:pPr>
                                                <w:r>
                                                  <w:rPr>
                                                    <w:rFonts w:ascii="Atkinson Hyperlegible" w:hAnsi="Atkinson Hyperlegible"/>
                                                    <w:sz w:val="20"/>
                                                    <w:szCs w:val="20"/>
                                                    <w:shd w:val="clear" w:color="auto" w:fill="FFFFFF"/>
                                                  </w:rPr>
                                                  <w:t xml:space="preserve">La </w:t>
                                                </w:r>
                                                <w:proofErr w:type="spellStart"/>
                                                <w:r>
                                                  <w:rPr>
                                                    <w:rFonts w:ascii="Atkinson Hyperlegible" w:hAnsi="Atkinson Hyperlegible"/>
                                                    <w:sz w:val="20"/>
                                                    <w:szCs w:val="20"/>
                                                    <w:shd w:val="clear" w:color="auto" w:fill="FFFFFF"/>
                                                  </w:rPr>
                                                  <w:t>fsa</w:t>
                                                </w:r>
                                                <w:proofErr w:type="spellEnd"/>
                                                <w:r>
                                                  <w:rPr>
                                                    <w:rFonts w:ascii="Atkinson Hyperlegible" w:hAnsi="Atkinson Hyperlegible"/>
                                                    <w:sz w:val="20"/>
                                                    <w:szCs w:val="20"/>
                                                    <w:shd w:val="clear" w:color="auto" w:fill="FFFFFF"/>
                                                  </w:rPr>
                                                  <w:t xml:space="preserve"> a publié une prise de position sur les lunettes connectées à l'IA. Nous nous opposons à une interdiction générale, tout en demandant des mesures efficaces pour protéger la personnalité et les données.</w:t>
                                                </w:r>
                                              </w:p>
                                              <w:p w14:paraId="07C56BDB" w14:textId="77777777" w:rsidR="00A16945" w:rsidRDefault="00A16945">
                                                <w:pPr>
                                                  <w:pStyle w:val="NormalWeb"/>
                                                  <w:rPr>
                                                    <w:rFonts w:ascii="Atkinson Hyperlegible" w:hAnsi="Atkinson Hyperlegible"/>
                                                    <w:sz w:val="20"/>
                                                    <w:szCs w:val="20"/>
                                                  </w:rPr>
                                                </w:pPr>
                                              </w:p>
                                              <w:p w14:paraId="3BC75D97" w14:textId="77777777" w:rsidR="00A16945" w:rsidRDefault="00A16945">
                                                <w:pPr>
                                                  <w:pStyle w:val="NormalWeb"/>
                                                  <w:rPr>
                                                    <w:rFonts w:ascii="Atkinson Hyperlegible" w:hAnsi="Atkinson Hyperlegible"/>
                                                    <w:sz w:val="20"/>
                                                    <w:szCs w:val="20"/>
                                                  </w:rPr>
                                                </w:pPr>
                                                <w:hyperlink r:id="rId10" w:tgtFrame="_blank" w:tooltip="Lire la prise de position" w:history="1">
                                                  <w:r>
                                                    <w:rPr>
                                                      <w:rStyle w:val="Lienhypertexte"/>
                                                      <w:rFonts w:ascii="Atkinson Hyperlegible" w:hAnsi="Atkinson Hyperlegible"/>
                                                      <w:sz w:val="20"/>
                                                      <w:szCs w:val="20"/>
                                                      <w:shd w:val="clear" w:color="auto" w:fill="FFFFFF"/>
                                                    </w:rPr>
                                                    <w:t>Lire la prise de position</w:t>
                                                  </w:r>
                                                </w:hyperlink>
                                              </w:p>
                                            </w:tc>
                                          </w:tr>
                                          <w:tr w:rsidR="00A16945" w14:paraId="0B014657" w14:textId="77777777">
                                            <w:trPr>
                                              <w:trHeight w:val="150"/>
                                            </w:trPr>
                                            <w:tc>
                                              <w:tcPr>
                                                <w:tcW w:w="0" w:type="auto"/>
                                                <w:vAlign w:val="center"/>
                                                <w:hideMark/>
                                              </w:tcPr>
                                              <w:p w14:paraId="3E4C2A58" w14:textId="77777777" w:rsidR="00A16945" w:rsidRDefault="00A16945">
                                                <w:pPr>
                                                  <w:spacing w:line="150" w:lineRule="exact"/>
                                                  <w:rPr>
                                                    <w:rFonts w:eastAsia="Times New Roman"/>
                                                    <w:sz w:val="15"/>
                                                    <w:szCs w:val="15"/>
                                                  </w:rPr>
                                                </w:pPr>
                                                <w:r>
                                                  <w:rPr>
                                                    <w:rFonts w:eastAsia="Times New Roman"/>
                                                    <w:sz w:val="15"/>
                                                    <w:szCs w:val="15"/>
                                                  </w:rPr>
                                                  <w:softHyphen/>
                                                </w:r>
                                              </w:p>
                                            </w:tc>
                                          </w:tr>
                                        </w:tbl>
                                        <w:p w14:paraId="4AF43F50" w14:textId="77777777" w:rsidR="00A16945" w:rsidRDefault="00A16945">
                                          <w:pPr>
                                            <w:rPr>
                                              <w:rFonts w:eastAsia="Times New Roman"/>
                                              <w:color w:val="auto"/>
                                              <w:sz w:val="20"/>
                                              <w:szCs w:val="20"/>
                                            </w:rPr>
                                          </w:pPr>
                                        </w:p>
                                      </w:tc>
                                    </w:tr>
                                  </w:tbl>
                                  <w:p w14:paraId="4F478FD7" w14:textId="77777777" w:rsidR="00A16945" w:rsidRDefault="00A16945">
                                    <w:pPr>
                                      <w:rPr>
                                        <w:rFonts w:eastAsia="Times New Roman"/>
                                        <w:color w:val="auto"/>
                                        <w:sz w:val="20"/>
                                        <w:szCs w:val="20"/>
                                      </w:rPr>
                                    </w:pPr>
                                  </w:p>
                                </w:tc>
                              </w:tr>
                            </w:tbl>
                            <w:p w14:paraId="71C41378" w14:textId="77777777" w:rsidR="00A16945" w:rsidRDefault="00A16945">
                              <w:pPr>
                                <w:rPr>
                                  <w:rFonts w:eastAsia="Times New Roman"/>
                                  <w:color w:val="auto"/>
                                  <w:sz w:val="20"/>
                                  <w:szCs w:val="20"/>
                                </w:rPr>
                              </w:pPr>
                            </w:p>
                          </w:tc>
                          <w:tc>
                            <w:tcPr>
                              <w:tcW w:w="1650" w:type="pct"/>
                              <w:hideMark/>
                            </w:tcPr>
                            <w:tbl>
                              <w:tblPr>
                                <w:tblW w:w="5000" w:type="pct"/>
                                <w:tblCellMar>
                                  <w:left w:w="0" w:type="dxa"/>
                                  <w:right w:w="0" w:type="dxa"/>
                                </w:tblCellMar>
                                <w:tblLook w:val="04A0" w:firstRow="1" w:lastRow="0" w:firstColumn="1" w:lastColumn="0" w:noHBand="0" w:noVBand="1"/>
                              </w:tblPr>
                              <w:tblGrid>
                                <w:gridCol w:w="3001"/>
                              </w:tblGrid>
                              <w:tr w:rsidR="00A16945" w14:paraId="4F50A4FA" w14:textId="77777777">
                                <w:tc>
                                  <w:tcPr>
                                    <w:tcW w:w="0" w:type="auto"/>
                                    <w:hideMark/>
                                  </w:tcPr>
                                  <w:tbl>
                                    <w:tblPr>
                                      <w:tblW w:w="5000" w:type="pct"/>
                                      <w:tblCellMar>
                                        <w:left w:w="0" w:type="dxa"/>
                                        <w:right w:w="0" w:type="dxa"/>
                                      </w:tblCellMar>
                                      <w:tblLook w:val="04A0" w:firstRow="1" w:lastRow="0" w:firstColumn="1" w:lastColumn="0" w:noHBand="0" w:noVBand="1"/>
                                    </w:tblPr>
                                    <w:tblGrid>
                                      <w:gridCol w:w="3001"/>
                                    </w:tblGrid>
                                    <w:tr w:rsidR="00A16945" w14:paraId="4D3AF20B" w14:textId="77777777">
                                      <w:tc>
                                        <w:tcPr>
                                          <w:tcW w:w="0" w:type="auto"/>
                                          <w:vAlign w:val="center"/>
                                          <w:hideMark/>
                                        </w:tcPr>
                                        <w:tbl>
                                          <w:tblPr>
                                            <w:tblW w:w="1990" w:type="dxa"/>
                                            <w:tblCellMar>
                                              <w:left w:w="0" w:type="dxa"/>
                                              <w:right w:w="0" w:type="dxa"/>
                                            </w:tblCellMar>
                                            <w:tblLook w:val="04A0" w:firstRow="1" w:lastRow="0" w:firstColumn="1" w:lastColumn="0" w:noHBand="0" w:noVBand="1"/>
                                          </w:tblPr>
                                          <w:tblGrid>
                                            <w:gridCol w:w="2900"/>
                                          </w:tblGrid>
                                          <w:tr w:rsidR="00A16945" w14:paraId="4E77F700" w14:textId="77777777">
                                            <w:tc>
                                              <w:tcPr>
                                                <w:tcW w:w="0" w:type="auto"/>
                                                <w:tcMar>
                                                  <w:top w:w="0" w:type="dxa"/>
                                                  <w:left w:w="200" w:type="dxa"/>
                                                  <w:bottom w:w="0" w:type="dxa"/>
                                                  <w:right w:w="0" w:type="dxa"/>
                                                </w:tcMar>
                                                <w:vAlign w:val="center"/>
                                                <w:hideMark/>
                                              </w:tcPr>
                                              <w:p w14:paraId="0A2BD430" w14:textId="7345305A" w:rsidR="00A16945" w:rsidRDefault="00A16945">
                                                <w:pPr>
                                                  <w:spacing w:before="60"/>
                                                  <w:rPr>
                                                    <w:rFonts w:ascii="Atkinson Hyperlegible" w:eastAsia="Times New Roman" w:hAnsi="Atkinson Hyperlegible"/>
                                                    <w:sz w:val="20"/>
                                                    <w:szCs w:val="20"/>
                                                  </w:rPr>
                                                </w:pPr>
                                                <w:r>
                                                  <w:rPr>
                                                    <w:rFonts w:ascii="Atkinson Hyperlegible" w:eastAsia="Times New Roman" w:hAnsi="Atkinson Hyperlegible"/>
                                                    <w:noProof/>
                                                    <w:sz w:val="20"/>
                                                    <w:szCs w:val="20"/>
                                                  </w:rPr>
                                                  <w:drawing>
                                                    <wp:inline distT="0" distB="0" distL="0" distR="0" wp14:anchorId="1156E06E" wp14:editId="03ADAD0C">
                                                      <wp:extent cx="1705610" cy="1705610"/>
                                                      <wp:effectExtent l="0" t="0" r="8890" b="8890"/>
                                                      <wp:docPr id="1122670370" name="Image 5" descr="Une femme avec des lunettes connectées et une canne blan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e femme avec des lunettes connectées et une canne blanch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5610" cy="1705610"/>
                                                              </a:xfrm>
                                                              <a:prstGeom prst="rect">
                                                                <a:avLst/>
                                                              </a:prstGeom>
                                                              <a:noFill/>
                                                              <a:ln>
                                                                <a:noFill/>
                                                              </a:ln>
                                                            </pic:spPr>
                                                          </pic:pic>
                                                        </a:graphicData>
                                                      </a:graphic>
                                                    </wp:inline>
                                                  </w:drawing>
                                                </w:r>
                                              </w:p>
                                            </w:tc>
                                          </w:tr>
                                        </w:tbl>
                                        <w:p w14:paraId="6B4B925D" w14:textId="77777777" w:rsidR="00A16945" w:rsidRDefault="00A16945">
                                          <w:pPr>
                                            <w:rPr>
                                              <w:rFonts w:eastAsia="Times New Roman"/>
                                              <w:color w:val="auto"/>
                                              <w:sz w:val="20"/>
                                              <w:szCs w:val="20"/>
                                            </w:rPr>
                                          </w:pPr>
                                        </w:p>
                                      </w:tc>
                                    </w:tr>
                                  </w:tbl>
                                  <w:p w14:paraId="69647E5D" w14:textId="77777777" w:rsidR="00A16945" w:rsidRDefault="00A16945">
                                    <w:pPr>
                                      <w:rPr>
                                        <w:rFonts w:eastAsia="Times New Roman"/>
                                        <w:color w:val="auto"/>
                                        <w:sz w:val="20"/>
                                        <w:szCs w:val="20"/>
                                      </w:rPr>
                                    </w:pPr>
                                  </w:p>
                                </w:tc>
                              </w:tr>
                            </w:tbl>
                            <w:p w14:paraId="63D5F9F0" w14:textId="77777777" w:rsidR="00A16945" w:rsidRDefault="00A16945">
                              <w:pPr>
                                <w:rPr>
                                  <w:rFonts w:eastAsia="Times New Roman"/>
                                  <w:color w:val="auto"/>
                                  <w:sz w:val="20"/>
                                  <w:szCs w:val="20"/>
                                </w:rPr>
                              </w:pPr>
                            </w:p>
                          </w:tc>
                        </w:tr>
                      </w:tbl>
                      <w:p w14:paraId="5FCA5383" w14:textId="77777777" w:rsidR="00A16945" w:rsidRDefault="00A16945">
                        <w:pPr>
                          <w:rPr>
                            <w:rFonts w:eastAsia="Times New Roman"/>
                            <w:color w:val="auto"/>
                            <w:sz w:val="20"/>
                            <w:szCs w:val="20"/>
                          </w:rPr>
                        </w:pPr>
                      </w:p>
                    </w:tc>
                  </w:tr>
                </w:tbl>
                <w:p w14:paraId="4D02E877" w14:textId="77777777" w:rsidR="00A16945" w:rsidRDefault="00A16945">
                  <w:pPr>
                    <w:jc w:val="center"/>
                    <w:rPr>
                      <w:rFonts w:eastAsia="Times New Roman"/>
                      <w:color w:val="auto"/>
                      <w:sz w:val="20"/>
                      <w:szCs w:val="20"/>
                    </w:rPr>
                  </w:pPr>
                </w:p>
              </w:tc>
            </w:tr>
          </w:tbl>
          <w:p w14:paraId="3854B87D" w14:textId="77777777" w:rsidR="00A16945" w:rsidRDefault="00A16945">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72"/>
            </w:tblGrid>
            <w:tr w:rsidR="00A16945" w14:paraId="309A697F" w14:textId="77777777">
              <w:trPr>
                <w:trHeight w:val="500"/>
                <w:jc w:val="center"/>
              </w:trPr>
              <w:tc>
                <w:tcPr>
                  <w:tcW w:w="0" w:type="auto"/>
                  <w:vAlign w:val="center"/>
                  <w:hideMark/>
                </w:tcPr>
                <w:p w14:paraId="25365653" w14:textId="77777777" w:rsidR="00A16945" w:rsidRDefault="00A16945">
                  <w:pPr>
                    <w:spacing w:line="500" w:lineRule="exact"/>
                    <w:rPr>
                      <w:rFonts w:eastAsia="Times New Roman"/>
                      <w:sz w:val="50"/>
                      <w:szCs w:val="50"/>
                    </w:rPr>
                  </w:pPr>
                  <w:r>
                    <w:rPr>
                      <w:rFonts w:eastAsia="Times New Roman"/>
                      <w:sz w:val="50"/>
                      <w:szCs w:val="50"/>
                    </w:rPr>
                    <w:softHyphen/>
                  </w:r>
                </w:p>
              </w:tc>
            </w:tr>
            <w:tr w:rsidR="00A16945" w14:paraId="7E45642F" w14:textId="77777777">
              <w:trPr>
                <w:jc w:val="center"/>
              </w:trPr>
              <w:tc>
                <w:tcPr>
                  <w:tcW w:w="0" w:type="auto"/>
                  <w:shd w:val="clear" w:color="auto" w:fill="CDFFC8"/>
                  <w:hideMark/>
                </w:tcPr>
                <w:tbl>
                  <w:tblPr>
                    <w:tblW w:w="6000" w:type="dxa"/>
                    <w:jc w:val="center"/>
                    <w:tblCellMar>
                      <w:left w:w="0" w:type="dxa"/>
                      <w:right w:w="0" w:type="dxa"/>
                    </w:tblCellMar>
                    <w:tblLook w:val="04A0" w:firstRow="1" w:lastRow="0" w:firstColumn="1" w:lastColumn="0" w:noHBand="0" w:noVBand="1"/>
                  </w:tblPr>
                  <w:tblGrid>
                    <w:gridCol w:w="6000"/>
                  </w:tblGrid>
                  <w:tr w:rsidR="00A16945" w14:paraId="5947D18A" w14:textId="77777777">
                    <w:trPr>
                      <w:jc w:val="center"/>
                    </w:trPr>
                    <w:tc>
                      <w:tcPr>
                        <w:tcW w:w="0" w:type="auto"/>
                        <w:tcMar>
                          <w:top w:w="300" w:type="dxa"/>
                          <w:left w:w="0" w:type="dxa"/>
                          <w:bottom w:w="2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A16945" w14:paraId="36281CDE" w14:textId="77777777">
                          <w:tc>
                            <w:tcPr>
                              <w:tcW w:w="5000" w:type="pct"/>
                            </w:tcPr>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A16945" w14:paraId="301F7FCE" w14:textId="77777777">
                                <w:tc>
                                  <w:tcPr>
                                    <w:tcW w:w="0" w:type="auto"/>
                                    <w:hideMark/>
                                  </w:tcPr>
                                  <w:p w14:paraId="2ECE0195" w14:textId="77777777" w:rsidR="00A16945" w:rsidRDefault="00A16945">
                                    <w:pPr>
                                      <w:pStyle w:val="Titre2"/>
                                      <w:rPr>
                                        <w:rFonts w:ascii="Atkinson Hyperlegible" w:eastAsia="Times New Roman" w:hAnsi="Atkinson Hyperlegible"/>
                                        <w:sz w:val="28"/>
                                        <w:szCs w:val="28"/>
                                      </w:rPr>
                                    </w:pPr>
                                    <w:r>
                                      <w:rPr>
                                        <w:rFonts w:ascii="Atkinson Hyperlegible" w:eastAsia="Times New Roman" w:hAnsi="Atkinson Hyperlegible"/>
                                        <w:sz w:val="20"/>
                                        <w:szCs w:val="20"/>
                                        <w:shd w:val="clear" w:color="auto" w:fill="FFFFFF"/>
                                      </w:rPr>
                                      <w:t> 15 octobre 2026 </w:t>
                                    </w:r>
                                    <w:r>
                                      <w:rPr>
                                        <w:rFonts w:ascii="Atkinson Hyperlegible" w:eastAsia="Times New Roman" w:hAnsi="Atkinson Hyperlegible"/>
                                        <w:sz w:val="28"/>
                                        <w:szCs w:val="28"/>
                                      </w:rPr>
                                      <w:br/>
                                      <w:t>Journée de la canne blanche dans votre région</w:t>
                                    </w:r>
                                  </w:p>
                                </w:tc>
                              </w:tr>
                            </w:tbl>
                            <w:p w14:paraId="4376D109" w14:textId="77777777" w:rsidR="00A16945" w:rsidRDefault="00A16945">
                              <w:pPr>
                                <w:rPr>
                                  <w:rFonts w:eastAsia="Times New Roman"/>
                                  <w:vanish/>
                                </w:rPr>
                              </w:pPr>
                            </w:p>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A16945" w14:paraId="73C26CEE" w14:textId="77777777">
                                <w:tc>
                                  <w:tcPr>
                                    <w:tcW w:w="0" w:type="auto"/>
                                    <w:tcMar>
                                      <w:top w:w="150" w:type="dxa"/>
                                      <w:left w:w="0" w:type="dxa"/>
                                      <w:bottom w:w="150" w:type="dxa"/>
                                      <w:right w:w="0" w:type="dxa"/>
                                    </w:tcMar>
                                  </w:tcPr>
                                  <w:p w14:paraId="403E1FE2"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Un rendez-vous à ne pas </w:t>
                                    </w:r>
                                    <w:proofErr w:type="gramStart"/>
                                    <w:r>
                                      <w:rPr>
                                        <w:rFonts w:ascii="Atkinson Hyperlegible" w:hAnsi="Atkinson Hyperlegible"/>
                                        <w:sz w:val="18"/>
                                        <w:szCs w:val="18"/>
                                      </w:rPr>
                                      <w:t>manquer:</w:t>
                                    </w:r>
                                    <w:proofErr w:type="gramEnd"/>
                                    <w:r>
                                      <w:rPr>
                                        <w:rFonts w:ascii="Atkinson Hyperlegible" w:hAnsi="Atkinson Hyperlegible"/>
                                        <w:sz w:val="18"/>
                                        <w:szCs w:val="18"/>
                                      </w:rPr>
                                      <w:t xml:space="preserve"> cette année, notre Journée de la canne blanche est placée sous le thème</w:t>
                                    </w:r>
                                    <w:proofErr w:type="gramStart"/>
                                    <w:r>
                                      <w:rPr>
                                        <w:rFonts w:ascii="Atkinson Hyperlegible" w:hAnsi="Atkinson Hyperlegible"/>
                                        <w:sz w:val="18"/>
                                        <w:szCs w:val="18"/>
                                      </w:rPr>
                                      <w:t xml:space="preserve"> «La</w:t>
                                    </w:r>
                                    <w:proofErr w:type="gramEnd"/>
                                    <w:r>
                                      <w:rPr>
                                        <w:rFonts w:ascii="Atkinson Hyperlegible" w:hAnsi="Atkinson Hyperlegible"/>
                                        <w:sz w:val="18"/>
                                        <w:szCs w:val="18"/>
                                      </w:rPr>
                                      <w:t xml:space="preserve"> canne blanche = </w:t>
                                    </w:r>
                                    <w:proofErr w:type="gramStart"/>
                                    <w:r>
                                      <w:rPr>
                                        <w:rFonts w:ascii="Atkinson Hyperlegible" w:hAnsi="Atkinson Hyperlegible"/>
                                        <w:sz w:val="18"/>
                                        <w:szCs w:val="18"/>
                                      </w:rPr>
                                      <w:t>stop!</w:t>
                                    </w:r>
                                    <w:proofErr w:type="gramEnd"/>
                                    <w:r>
                                      <w:rPr>
                                        <w:rFonts w:ascii="Atkinson Hyperlegible" w:hAnsi="Atkinson Hyperlegible"/>
                                        <w:sz w:val="18"/>
                                        <w:szCs w:val="18"/>
                                      </w:rPr>
                                      <w:t xml:space="preserve">». Dans de nombreuses régions de Suisse, nos sections organisent des actions de rue créatives pour attirer l’attention sur cette règle essentielle de la circulation </w:t>
                                    </w:r>
                                    <w:proofErr w:type="gramStart"/>
                                    <w:r>
                                      <w:rPr>
                                        <w:rFonts w:ascii="Atkinson Hyperlegible" w:hAnsi="Atkinson Hyperlegible"/>
                                        <w:sz w:val="18"/>
                                        <w:szCs w:val="18"/>
                                      </w:rPr>
                                      <w:t>routière:</w:t>
                                    </w:r>
                                    <w:proofErr w:type="gramEnd"/>
                                    <w:r>
                                      <w:rPr>
                                        <w:rFonts w:ascii="Atkinson Hyperlegible" w:hAnsi="Atkinson Hyperlegible"/>
                                        <w:sz w:val="18"/>
                                        <w:szCs w:val="18"/>
                                      </w:rPr>
                                      <w:t xml:space="preserve"> en collaboration avec la police, nous interpellons les automobilistes, distribuons des informations et invitons les </w:t>
                                    </w:r>
                                    <w:proofErr w:type="spellStart"/>
                                    <w:r>
                                      <w:rPr>
                                        <w:rFonts w:ascii="Atkinson Hyperlegible" w:hAnsi="Atkinson Hyperlegible"/>
                                        <w:sz w:val="18"/>
                                        <w:szCs w:val="18"/>
                                      </w:rPr>
                                      <w:t>passant-es</w:t>
                                    </w:r>
                                    <w:proofErr w:type="spellEnd"/>
                                    <w:r>
                                      <w:rPr>
                                        <w:rFonts w:ascii="Atkinson Hyperlegible" w:hAnsi="Atkinson Hyperlegible"/>
                                        <w:sz w:val="18"/>
                                        <w:szCs w:val="18"/>
                                      </w:rPr>
                                      <w:t xml:space="preserve"> à se munir de lunettes noires et d’une canne blanche pour découvrir par eux-mêmes les défis que les personnes aveugles doivent surmonter au quotidien. </w:t>
                                    </w:r>
                                  </w:p>
                                  <w:p w14:paraId="2A5A043C" w14:textId="77777777" w:rsidR="00A16945" w:rsidRDefault="00A16945">
                                    <w:pPr>
                                      <w:pStyle w:val="NormalWeb"/>
                                      <w:rPr>
                                        <w:rFonts w:ascii="Atkinson Hyperlegible" w:hAnsi="Atkinson Hyperlegible"/>
                                        <w:sz w:val="20"/>
                                        <w:szCs w:val="20"/>
                                      </w:rPr>
                                    </w:pPr>
                                  </w:p>
                                  <w:p w14:paraId="5A61312F"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Nous serons présentes notamment aux emplacements </w:t>
                                    </w:r>
                                    <w:proofErr w:type="gramStart"/>
                                    <w:r>
                                      <w:rPr>
                                        <w:rFonts w:ascii="Atkinson Hyperlegible" w:hAnsi="Atkinson Hyperlegible"/>
                                        <w:sz w:val="18"/>
                                        <w:szCs w:val="18"/>
                                      </w:rPr>
                                      <w:t>suivants:</w:t>
                                    </w:r>
                                    <w:proofErr w:type="gramEnd"/>
                                    <w:r>
                                      <w:rPr>
                                        <w:rFonts w:ascii="Atkinson Hyperlegible" w:hAnsi="Atkinson Hyperlegible"/>
                                        <w:sz w:val="18"/>
                                        <w:szCs w:val="18"/>
                                      </w:rPr>
                                      <w:t xml:space="preserve"> Aarau (gare), Bâle (jardin de circulation), Bienne (Alexander-Moser-Strasse), Berthoud (Migros), Coire (auditorium de la BCG), Fribourg (Boulevard de Pérolles), Genève/Vernier (centre commercial </w:t>
                                    </w:r>
                                    <w:proofErr w:type="spellStart"/>
                                    <w:r>
                                      <w:rPr>
                                        <w:rFonts w:ascii="Atkinson Hyperlegible" w:hAnsi="Atkinson Hyperlegible"/>
                                        <w:sz w:val="18"/>
                                        <w:szCs w:val="18"/>
                                      </w:rPr>
                                      <w:t>Balexert</w:t>
                                    </w:r>
                                    <w:proofErr w:type="spellEnd"/>
                                    <w:r>
                                      <w:rPr>
                                        <w:rFonts w:ascii="Atkinson Hyperlegible" w:hAnsi="Atkinson Hyperlegible"/>
                                        <w:sz w:val="18"/>
                                        <w:szCs w:val="18"/>
                                      </w:rPr>
                                      <w:t>), Kloten (Migros Kloten), Lausanne (Place St-Laurent) et Thoune (</w:t>
                                    </w:r>
                                    <w:proofErr w:type="spellStart"/>
                                    <w:r>
                                      <w:rPr>
                                        <w:rFonts w:ascii="Atkinson Hyperlegible" w:hAnsi="Atkinson Hyperlegible"/>
                                        <w:sz w:val="18"/>
                                        <w:szCs w:val="18"/>
                                      </w:rPr>
                                      <w:t>Strättligen</w:t>
                                    </w:r>
                                    <w:proofErr w:type="spellEnd"/>
                                    <w:r>
                                      <w:rPr>
                                        <w:rFonts w:ascii="Atkinson Hyperlegible" w:hAnsi="Atkinson Hyperlegible"/>
                                        <w:sz w:val="18"/>
                                        <w:szCs w:val="18"/>
                                      </w:rPr>
                                      <w:t xml:space="preserve"> Markt).</w:t>
                                    </w:r>
                                  </w:p>
                                  <w:p w14:paraId="5DA8CB8A" w14:textId="77777777" w:rsidR="00A16945" w:rsidRDefault="00A16945">
                                    <w:pPr>
                                      <w:pStyle w:val="NormalWeb"/>
                                      <w:rPr>
                                        <w:rFonts w:ascii="Atkinson Hyperlegible" w:hAnsi="Atkinson Hyperlegible"/>
                                        <w:sz w:val="20"/>
                                        <w:szCs w:val="20"/>
                                      </w:rPr>
                                    </w:pPr>
                                  </w:p>
                                  <w:p w14:paraId="2F954374"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Venez nous rendre visite, nous nous réjouissons de vous </w:t>
                                    </w:r>
                                    <w:proofErr w:type="gramStart"/>
                                    <w:r>
                                      <w:rPr>
                                        <w:rFonts w:ascii="Atkinson Hyperlegible" w:hAnsi="Atkinson Hyperlegible"/>
                                        <w:sz w:val="18"/>
                                        <w:szCs w:val="18"/>
                                      </w:rPr>
                                      <w:t>rencontrer!</w:t>
                                    </w:r>
                                    <w:proofErr w:type="gramEnd"/>
                                  </w:p>
                                  <w:p w14:paraId="0C497636" w14:textId="77777777" w:rsidR="00A16945" w:rsidRDefault="00A16945">
                                    <w:pPr>
                                      <w:pStyle w:val="NormalWeb"/>
                                      <w:rPr>
                                        <w:rFonts w:ascii="Atkinson Hyperlegible" w:hAnsi="Atkinson Hyperlegible"/>
                                        <w:sz w:val="20"/>
                                        <w:szCs w:val="20"/>
                                      </w:rPr>
                                    </w:pPr>
                                  </w:p>
                                  <w:p w14:paraId="7948AA83" w14:textId="77777777" w:rsidR="00A16945" w:rsidRDefault="00A16945">
                                    <w:pPr>
                                      <w:pStyle w:val="NormalWeb"/>
                                      <w:rPr>
                                        <w:rFonts w:ascii="Atkinson Hyperlegible" w:hAnsi="Atkinson Hyperlegible"/>
                                        <w:sz w:val="20"/>
                                        <w:szCs w:val="20"/>
                                      </w:rPr>
                                    </w:pPr>
                                    <w:hyperlink r:id="rId12" w:tgtFrame="_blank" w:tooltip="Vous trouverez ici un aperçu des activités des sections autour de la Journée internationale de la canne blanche 2026 " w:history="1">
                                      <w:r>
                                        <w:rPr>
                                          <w:rStyle w:val="Lienhypertexte"/>
                                          <w:rFonts w:ascii="Atkinson Hyperlegible" w:hAnsi="Atkinson Hyperlegible"/>
                                          <w:sz w:val="20"/>
                                          <w:szCs w:val="20"/>
                                        </w:rPr>
                                        <w:t>Vous trouverez ici un aperçu des activités des sections autour de la Journée internationale de la canne blanche 2026</w:t>
                                      </w:r>
                                    </w:hyperlink>
                                  </w:p>
                                </w:tc>
                              </w:tr>
                            </w:tbl>
                            <w:p w14:paraId="04D9E4B8" w14:textId="77777777" w:rsidR="00A16945" w:rsidRDefault="00A16945">
                              <w:pPr>
                                <w:rPr>
                                  <w:rFonts w:eastAsia="Times New Roman"/>
                                  <w:color w:val="auto"/>
                                  <w:sz w:val="20"/>
                                  <w:szCs w:val="20"/>
                                </w:rPr>
                              </w:pPr>
                            </w:p>
                          </w:tc>
                        </w:tr>
                      </w:tbl>
                      <w:p w14:paraId="3BE84910" w14:textId="77777777" w:rsidR="00A16945" w:rsidRDefault="00A16945">
                        <w:pPr>
                          <w:rPr>
                            <w:rFonts w:eastAsia="Times New Roman"/>
                            <w:color w:val="auto"/>
                            <w:sz w:val="20"/>
                            <w:szCs w:val="20"/>
                          </w:rPr>
                        </w:pPr>
                      </w:p>
                    </w:tc>
                  </w:tr>
                </w:tbl>
                <w:p w14:paraId="333E7619" w14:textId="77777777" w:rsidR="00A16945" w:rsidRDefault="00A16945">
                  <w:pPr>
                    <w:jc w:val="center"/>
                    <w:rPr>
                      <w:rFonts w:eastAsia="Times New Roman"/>
                      <w:color w:val="auto"/>
                      <w:sz w:val="20"/>
                      <w:szCs w:val="20"/>
                    </w:rPr>
                  </w:pPr>
                </w:p>
              </w:tc>
            </w:tr>
            <w:tr w:rsidR="00A16945" w14:paraId="687BBF81" w14:textId="77777777">
              <w:trPr>
                <w:trHeight w:val="300"/>
                <w:jc w:val="center"/>
              </w:trPr>
              <w:tc>
                <w:tcPr>
                  <w:tcW w:w="0" w:type="auto"/>
                  <w:vAlign w:val="center"/>
                  <w:hideMark/>
                </w:tcPr>
                <w:p w14:paraId="47216DBD" w14:textId="77777777" w:rsidR="00A16945" w:rsidRDefault="00A16945">
                  <w:pPr>
                    <w:spacing w:line="300" w:lineRule="exact"/>
                    <w:rPr>
                      <w:rFonts w:eastAsia="Times New Roman"/>
                      <w:sz w:val="30"/>
                      <w:szCs w:val="30"/>
                    </w:rPr>
                  </w:pPr>
                  <w:r>
                    <w:rPr>
                      <w:rFonts w:eastAsia="Times New Roman"/>
                      <w:sz w:val="30"/>
                      <w:szCs w:val="30"/>
                    </w:rPr>
                    <w:softHyphen/>
                  </w:r>
                </w:p>
              </w:tc>
            </w:tr>
          </w:tbl>
          <w:p w14:paraId="6E6E9B84" w14:textId="77777777" w:rsidR="00A16945" w:rsidRDefault="00A16945">
            <w:pPr>
              <w:rPr>
                <w:rFonts w:eastAsia="Times New Roman"/>
                <w:vanish/>
              </w:rPr>
            </w:pPr>
          </w:p>
          <w:tbl>
            <w:tblPr>
              <w:tblW w:w="6000" w:type="dxa"/>
              <w:jc w:val="center"/>
              <w:tblCellMar>
                <w:left w:w="0" w:type="dxa"/>
                <w:right w:w="0" w:type="dxa"/>
              </w:tblCellMar>
              <w:tblLook w:val="04A0" w:firstRow="1" w:lastRow="0" w:firstColumn="1" w:lastColumn="0" w:noHBand="0" w:noVBand="1"/>
            </w:tblPr>
            <w:tblGrid>
              <w:gridCol w:w="6000"/>
            </w:tblGrid>
            <w:tr w:rsidR="00A16945" w14:paraId="073E8160" w14:textId="77777777">
              <w:trPr>
                <w:jc w:val="center"/>
              </w:trPr>
              <w:tc>
                <w:tcPr>
                  <w:tcW w:w="0" w:type="auto"/>
                  <w:shd w:val="clear" w:color="auto" w:fill="FFFFFF"/>
                </w:tcPr>
                <w:tbl>
                  <w:tblPr>
                    <w:tblW w:w="5000" w:type="pct"/>
                    <w:jc w:val="center"/>
                    <w:tblCellMar>
                      <w:left w:w="0" w:type="dxa"/>
                      <w:right w:w="0" w:type="dxa"/>
                    </w:tblCellMar>
                    <w:tblLook w:val="04A0" w:firstRow="1" w:lastRow="0" w:firstColumn="1" w:lastColumn="0" w:noHBand="0" w:noVBand="1"/>
                  </w:tblPr>
                  <w:tblGrid>
                    <w:gridCol w:w="6000"/>
                  </w:tblGrid>
                  <w:tr w:rsidR="00A16945" w14:paraId="538B06F4" w14:textId="77777777">
                    <w:trPr>
                      <w:trHeight w:val="290"/>
                      <w:jc w:val="center"/>
                    </w:trPr>
                    <w:tc>
                      <w:tcPr>
                        <w:tcW w:w="0" w:type="auto"/>
                        <w:vAlign w:val="center"/>
                        <w:hideMark/>
                      </w:tcPr>
                      <w:p w14:paraId="2451071F" w14:textId="77777777" w:rsidR="00A16945" w:rsidRDefault="00A16945">
                        <w:pPr>
                          <w:spacing w:line="290" w:lineRule="exact"/>
                          <w:rPr>
                            <w:rFonts w:eastAsia="Times New Roman"/>
                            <w:sz w:val="29"/>
                            <w:szCs w:val="29"/>
                          </w:rPr>
                        </w:pPr>
                        <w:r>
                          <w:rPr>
                            <w:rFonts w:eastAsia="Times New Roman"/>
                            <w:sz w:val="29"/>
                            <w:szCs w:val="29"/>
                          </w:rPr>
                          <w:softHyphen/>
                        </w:r>
                      </w:p>
                    </w:tc>
                  </w:tr>
                  <w:tr w:rsidR="00A16945" w14:paraId="216F132A"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6000"/>
                        </w:tblGrid>
                        <w:tr w:rsidR="00A16945" w14:paraId="51A1694B" w14:textId="77777777">
                          <w:tc>
                            <w:tcPr>
                              <w:tcW w:w="5000" w:type="pct"/>
                              <w:hideMark/>
                            </w:tcPr>
                            <w:tbl>
                              <w:tblPr>
                                <w:tblW w:w="5000" w:type="pct"/>
                                <w:tblCellMar>
                                  <w:left w:w="0" w:type="dxa"/>
                                  <w:right w:w="0" w:type="dxa"/>
                                </w:tblCellMar>
                                <w:tblLook w:val="04A0" w:firstRow="1" w:lastRow="0" w:firstColumn="1" w:lastColumn="0" w:noHBand="0" w:noVBand="1"/>
                              </w:tblPr>
                              <w:tblGrid>
                                <w:gridCol w:w="6000"/>
                              </w:tblGrid>
                              <w:tr w:rsidR="00A16945" w14:paraId="46D59F87" w14:textId="77777777">
                                <w:tc>
                                  <w:tcPr>
                                    <w:tcW w:w="0" w:type="auto"/>
                                    <w:hideMark/>
                                  </w:tcPr>
                                  <w:tbl>
                                    <w:tblPr>
                                      <w:tblW w:w="5000" w:type="pct"/>
                                      <w:tblCellMar>
                                        <w:left w:w="0" w:type="dxa"/>
                                        <w:right w:w="0" w:type="dxa"/>
                                      </w:tblCellMar>
                                      <w:tblLook w:val="04A0" w:firstRow="1" w:lastRow="0" w:firstColumn="1" w:lastColumn="0" w:noHBand="0" w:noVBand="1"/>
                                    </w:tblPr>
                                    <w:tblGrid>
                                      <w:gridCol w:w="6000"/>
                                    </w:tblGrid>
                                    <w:tr w:rsidR="00A16945" w14:paraId="12B69E4D"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6000"/>
                                          </w:tblGrid>
                                          <w:tr w:rsidR="00A16945" w14:paraId="084D4DE2" w14:textId="77777777">
                                            <w:tc>
                                              <w:tcPr>
                                                <w:tcW w:w="0" w:type="auto"/>
                                                <w:hideMark/>
                                              </w:tcPr>
                                              <w:p w14:paraId="17969E8D" w14:textId="77777777" w:rsidR="00A16945" w:rsidRDefault="00A16945">
                                                <w:pPr>
                                                  <w:pStyle w:val="Titre2"/>
                                                  <w:rPr>
                                                    <w:rFonts w:ascii="Atkinson Hyperlegible" w:eastAsia="Times New Roman" w:hAnsi="Atkinson Hyperlegible"/>
                                                    <w:sz w:val="28"/>
                                                    <w:szCs w:val="28"/>
                                                  </w:rPr>
                                                </w:pPr>
                                                <w:r>
                                                  <w:rPr>
                                                    <w:rFonts w:ascii="Atkinson Hyperlegible" w:eastAsia="Times New Roman" w:hAnsi="Atkinson Hyperlegible"/>
                                                    <w:sz w:val="28"/>
                                                    <w:szCs w:val="28"/>
                                                  </w:rPr>
                                                  <w:t>La série policière</w:t>
                                                </w:r>
                                                <w:proofErr w:type="gramStart"/>
                                                <w:r>
                                                  <w:rPr>
                                                    <w:rFonts w:ascii="Atkinson Hyperlegible" w:eastAsia="Times New Roman" w:hAnsi="Atkinson Hyperlegible"/>
                                                    <w:sz w:val="28"/>
                                                    <w:szCs w:val="28"/>
                                                  </w:rPr>
                                                  <w:t xml:space="preserve"> «Blind</w:t>
                                                </w:r>
                                                <w:proofErr w:type="gramEnd"/>
                                                <w:r>
                                                  <w:rPr>
                                                    <w:rFonts w:ascii="Atkinson Hyperlegible" w:eastAsia="Times New Roman" w:hAnsi="Atkinson Hyperlegible"/>
                                                    <w:sz w:val="28"/>
                                                    <w:szCs w:val="28"/>
                                                  </w:rPr>
                                                  <w:t xml:space="preserve">» débarque sur RTS2 – avec le soutien de la </w:t>
                                                </w:r>
                                                <w:proofErr w:type="spellStart"/>
                                                <w:r>
                                                  <w:rPr>
                                                    <w:rFonts w:ascii="Atkinson Hyperlegible" w:eastAsia="Times New Roman" w:hAnsi="Atkinson Hyperlegible"/>
                                                    <w:sz w:val="28"/>
                                                    <w:szCs w:val="28"/>
                                                  </w:rPr>
                                                  <w:t>fsa</w:t>
                                                </w:r>
                                                <w:proofErr w:type="spellEnd"/>
                                              </w:p>
                                            </w:tc>
                                          </w:tr>
                                          <w:tr w:rsidR="00A16945" w14:paraId="6FC4AE6D" w14:textId="77777777">
                                            <w:trPr>
                                              <w:trHeight w:val="50"/>
                                            </w:trPr>
                                            <w:tc>
                                              <w:tcPr>
                                                <w:tcW w:w="0" w:type="auto"/>
                                                <w:vAlign w:val="center"/>
                                                <w:hideMark/>
                                              </w:tcPr>
                                              <w:p w14:paraId="18B19598" w14:textId="77777777" w:rsidR="00A16945" w:rsidRDefault="00A16945">
                                                <w:pPr>
                                                  <w:spacing w:line="50" w:lineRule="exact"/>
                                                  <w:rPr>
                                                    <w:rFonts w:eastAsia="Times New Roman"/>
                                                    <w:sz w:val="5"/>
                                                    <w:szCs w:val="5"/>
                                                  </w:rPr>
                                                </w:pPr>
                                                <w:r>
                                                  <w:rPr>
                                                    <w:rFonts w:eastAsia="Times New Roman"/>
                                                    <w:sz w:val="5"/>
                                                    <w:szCs w:val="5"/>
                                                  </w:rPr>
                                                  <w:softHyphen/>
                                                </w:r>
                                              </w:p>
                                            </w:tc>
                                          </w:tr>
                                        </w:tbl>
                                        <w:p w14:paraId="67646D01" w14:textId="77777777" w:rsidR="00A16945" w:rsidRDefault="00A16945">
                                          <w:pPr>
                                            <w:rPr>
                                              <w:rFonts w:eastAsia="Times New Roman"/>
                                              <w:color w:val="auto"/>
                                              <w:sz w:val="20"/>
                                              <w:szCs w:val="20"/>
                                            </w:rPr>
                                          </w:pPr>
                                        </w:p>
                                      </w:tc>
                                    </w:tr>
                                    <w:tr w:rsidR="00A16945" w14:paraId="48B5763C"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6000"/>
                                          </w:tblGrid>
                                          <w:tr w:rsidR="00A16945" w14:paraId="42449A52" w14:textId="77777777">
                                            <w:tc>
                                              <w:tcPr>
                                                <w:tcW w:w="0" w:type="auto"/>
                                                <w:hideMark/>
                                              </w:tcPr>
                                              <w:p w14:paraId="02E3A8C6" w14:textId="77777777" w:rsidR="00A16945" w:rsidRDefault="00A16945">
                                                <w:pPr>
                                                  <w:pStyle w:val="default"/>
                                                  <w:rPr>
                                                    <w:rFonts w:ascii="Atkinson Hyperlegible" w:hAnsi="Atkinson Hyperlegible"/>
                                                    <w:sz w:val="20"/>
                                                    <w:szCs w:val="20"/>
                                                  </w:rPr>
                                                </w:pPr>
                                                <w:r>
                                                  <w:rPr>
                                                    <w:rFonts w:ascii="Atkinson Hyperlegible" w:hAnsi="Atkinson Hyperlegible"/>
                                                    <w:sz w:val="18"/>
                                                    <w:szCs w:val="18"/>
                                                  </w:rPr>
                                                  <w:t>Fin septembre, la chaîne de télévision alémanique SRF a diffusé en prime time le premier épisode de la nouvelle série policière</w:t>
                                                </w:r>
                                                <w:proofErr w:type="gramStart"/>
                                                <w:r>
                                                  <w:rPr>
                                                    <w:rFonts w:ascii="Atkinson Hyperlegible" w:hAnsi="Atkinson Hyperlegible"/>
                                                    <w:sz w:val="18"/>
                                                    <w:szCs w:val="18"/>
                                                  </w:rPr>
                                                  <w:t xml:space="preserve"> «Blind</w:t>
                                                </w:r>
                                                <w:proofErr w:type="gramEnd"/>
                                                <w:r>
                                                  <w:rPr>
                                                    <w:rFonts w:ascii="Atkinson Hyperlegible" w:hAnsi="Atkinson Hyperlegible"/>
                                                    <w:sz w:val="18"/>
                                                    <w:szCs w:val="18"/>
                                                  </w:rPr>
                                                  <w:t>». Et à partir du 12 octobre,</w:t>
                                                </w:r>
                                                <w:proofErr w:type="gramStart"/>
                                                <w:r>
                                                  <w:rPr>
                                                    <w:rFonts w:ascii="Atkinson Hyperlegible" w:hAnsi="Atkinson Hyperlegible"/>
                                                    <w:sz w:val="18"/>
                                                    <w:szCs w:val="18"/>
                                                  </w:rPr>
                                                  <w:t xml:space="preserve"> </w:t>
                                                </w:r>
                                                <w:r>
                                                  <w:rPr>
                                                    <w:rFonts w:ascii="Atkinson Hyperlegible" w:hAnsi="Atkinson Hyperlegible"/>
                                                    <w:sz w:val="18"/>
                                                    <w:szCs w:val="18"/>
                                                  </w:rPr>
                                                  <w:lastRenderedPageBreak/>
                                                  <w:t>«Blind</w:t>
                                                </w:r>
                                                <w:proofErr w:type="gramEnd"/>
                                                <w:r>
                                                  <w:rPr>
                                                    <w:rFonts w:ascii="Atkinson Hyperlegible" w:hAnsi="Atkinson Hyperlegible"/>
                                                    <w:sz w:val="18"/>
                                                    <w:szCs w:val="18"/>
                                                  </w:rPr>
                                                  <w:t xml:space="preserve">» sera également diffusée en français sur la chaîne RTS2. La </w:t>
                                                </w:r>
                                                <w:proofErr w:type="spellStart"/>
                                                <w:r>
                                                  <w:rPr>
                                                    <w:rFonts w:ascii="Atkinson Hyperlegible" w:hAnsi="Atkinson Hyperlegible"/>
                                                    <w:sz w:val="18"/>
                                                    <w:szCs w:val="18"/>
                                                  </w:rPr>
                                                  <w:t>fsa</w:t>
                                                </w:r>
                                                <w:proofErr w:type="spellEnd"/>
                                                <w:r>
                                                  <w:rPr>
                                                    <w:rFonts w:ascii="Atkinson Hyperlegible" w:hAnsi="Atkinson Hyperlegible"/>
                                                    <w:sz w:val="18"/>
                                                    <w:szCs w:val="18"/>
                                                  </w:rPr>
                                                  <w:t xml:space="preserve"> a apporté son soutien technique au </w:t>
                                                </w:r>
                                                <w:proofErr w:type="gramStart"/>
                                                <w:r>
                                                  <w:rPr>
                                                    <w:rFonts w:ascii="Atkinson Hyperlegible" w:hAnsi="Atkinson Hyperlegible"/>
                                                    <w:sz w:val="18"/>
                                                    <w:szCs w:val="18"/>
                                                  </w:rPr>
                                                  <w:t>tournage:</w:t>
                                                </w:r>
                                                <w:proofErr w:type="gramEnd"/>
                                                <w:r>
                                                  <w:rPr>
                                                    <w:rFonts w:ascii="Atkinson Hyperlegible" w:hAnsi="Atkinson Hyperlegible"/>
                                                    <w:sz w:val="18"/>
                                                    <w:szCs w:val="18"/>
                                                  </w:rPr>
                                                  <w:t xml:space="preserve"> notre représentante, Daniela Moser, a coaché l'acteur principal, Sven Schelker, afin qu'il puisse incarner de manière convaincante le rôle du barman aveugle.</w:t>
                                                </w:r>
                                              </w:p>
                                              <w:p w14:paraId="72CE5B44" w14:textId="77777777" w:rsidR="00A16945" w:rsidRDefault="00A16945">
                                                <w:pPr>
                                                  <w:pStyle w:val="default"/>
                                                  <w:rPr>
                                                    <w:rFonts w:ascii="Atkinson Hyperlegible" w:hAnsi="Atkinson Hyperlegible"/>
                                                    <w:sz w:val="20"/>
                                                    <w:szCs w:val="20"/>
                                                  </w:rPr>
                                                </w:pPr>
                                                <w:hyperlink r:id="rId13" w:tgtFrame="_blank" w:tooltip="Venez découvrir les coulisses avec nous" w:history="1">
                                                  <w:r>
                                                    <w:rPr>
                                                      <w:rFonts w:ascii="Atkinson Hyperlegible" w:hAnsi="Atkinson Hyperlegible"/>
                                                      <w:sz w:val="20"/>
                                                      <w:szCs w:val="20"/>
                                                      <w:u w:val="single"/>
                                                    </w:rPr>
                                                    <w:br/>
                                                  </w:r>
                                                </w:hyperlink>
                                              </w:p>
                                              <w:p w14:paraId="71902767" w14:textId="77777777" w:rsidR="00A16945" w:rsidRDefault="00A16945">
                                                <w:pPr>
                                                  <w:pStyle w:val="default"/>
                                                  <w:rPr>
                                                    <w:rFonts w:ascii="Atkinson Hyperlegible" w:hAnsi="Atkinson Hyperlegible"/>
                                                    <w:sz w:val="20"/>
                                                    <w:szCs w:val="20"/>
                                                  </w:rPr>
                                                </w:pPr>
                                                <w:hyperlink r:id="rId14" w:tgtFrame="_blank" w:tooltip="Venez découvrir les coulisses avec nous" w:history="1">
                                                  <w:r>
                                                    <w:rPr>
                                                      <w:rStyle w:val="Lienhypertexte"/>
                                                      <w:rFonts w:ascii="Atkinson Hyperlegible" w:hAnsi="Atkinson Hyperlegible"/>
                                                      <w:sz w:val="18"/>
                                                      <w:szCs w:val="18"/>
                                                    </w:rPr>
                                                    <w:t>Venez découvrir les coulisses avec nous</w:t>
                                                  </w:r>
                                                </w:hyperlink>
                                              </w:p>
                                            </w:tc>
                                          </w:tr>
                                          <w:tr w:rsidR="00A16945" w14:paraId="42638F06" w14:textId="77777777">
                                            <w:trPr>
                                              <w:trHeight w:val="150"/>
                                            </w:trPr>
                                            <w:tc>
                                              <w:tcPr>
                                                <w:tcW w:w="0" w:type="auto"/>
                                                <w:vAlign w:val="center"/>
                                                <w:hideMark/>
                                              </w:tcPr>
                                              <w:p w14:paraId="5CE11806" w14:textId="77777777" w:rsidR="00A16945" w:rsidRDefault="00A16945">
                                                <w:pPr>
                                                  <w:spacing w:line="150" w:lineRule="exact"/>
                                                  <w:rPr>
                                                    <w:rFonts w:eastAsia="Times New Roman"/>
                                                    <w:sz w:val="15"/>
                                                    <w:szCs w:val="15"/>
                                                  </w:rPr>
                                                </w:pPr>
                                                <w:r>
                                                  <w:rPr>
                                                    <w:rFonts w:eastAsia="Times New Roman"/>
                                                    <w:sz w:val="15"/>
                                                    <w:szCs w:val="15"/>
                                                  </w:rPr>
                                                  <w:lastRenderedPageBreak/>
                                                  <w:softHyphen/>
                                                </w:r>
                                              </w:p>
                                            </w:tc>
                                          </w:tr>
                                        </w:tbl>
                                        <w:p w14:paraId="0072A1CA" w14:textId="77777777" w:rsidR="00A16945" w:rsidRDefault="00A16945">
                                          <w:pPr>
                                            <w:rPr>
                                              <w:rFonts w:eastAsia="Times New Roman"/>
                                              <w:color w:val="auto"/>
                                              <w:sz w:val="20"/>
                                              <w:szCs w:val="20"/>
                                            </w:rPr>
                                          </w:pPr>
                                        </w:p>
                                      </w:tc>
                                    </w:tr>
                                  </w:tbl>
                                  <w:p w14:paraId="7485A9F2" w14:textId="77777777" w:rsidR="00A16945" w:rsidRDefault="00A16945">
                                    <w:pPr>
                                      <w:rPr>
                                        <w:rFonts w:eastAsia="Times New Roman"/>
                                        <w:color w:val="auto"/>
                                        <w:sz w:val="20"/>
                                        <w:szCs w:val="20"/>
                                      </w:rPr>
                                    </w:pPr>
                                  </w:p>
                                </w:tc>
                              </w:tr>
                            </w:tbl>
                            <w:p w14:paraId="0C55C634" w14:textId="77777777" w:rsidR="00A16945" w:rsidRDefault="00A16945">
                              <w:pPr>
                                <w:rPr>
                                  <w:rFonts w:eastAsia="Times New Roman"/>
                                  <w:color w:val="auto"/>
                                  <w:sz w:val="20"/>
                                  <w:szCs w:val="20"/>
                                </w:rPr>
                              </w:pPr>
                            </w:p>
                          </w:tc>
                        </w:tr>
                      </w:tbl>
                      <w:p w14:paraId="38514920" w14:textId="77777777" w:rsidR="00A16945" w:rsidRDefault="00A16945">
                        <w:pPr>
                          <w:rPr>
                            <w:rFonts w:eastAsia="Times New Roman"/>
                            <w:color w:val="auto"/>
                            <w:sz w:val="20"/>
                            <w:szCs w:val="20"/>
                          </w:rPr>
                        </w:pPr>
                      </w:p>
                    </w:tc>
                  </w:tr>
                </w:tbl>
                <w:p w14:paraId="3D3EF120" w14:textId="77777777" w:rsidR="00A16945" w:rsidRDefault="00A16945">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6000"/>
                  </w:tblGrid>
                  <w:tr w:rsidR="00A16945" w14:paraId="68E598DD" w14:textId="77777777">
                    <w:trPr>
                      <w:trHeight w:val="300"/>
                      <w:jc w:val="center"/>
                    </w:trPr>
                    <w:tc>
                      <w:tcPr>
                        <w:tcW w:w="0" w:type="auto"/>
                        <w:vAlign w:val="center"/>
                        <w:hideMark/>
                      </w:tcPr>
                      <w:p w14:paraId="32B51B50" w14:textId="77777777" w:rsidR="00A16945" w:rsidRDefault="00A16945">
                        <w:pPr>
                          <w:spacing w:line="300" w:lineRule="exact"/>
                          <w:rPr>
                            <w:rFonts w:eastAsia="Times New Roman"/>
                            <w:sz w:val="30"/>
                            <w:szCs w:val="30"/>
                          </w:rPr>
                        </w:pPr>
                        <w:r>
                          <w:rPr>
                            <w:rFonts w:eastAsia="Times New Roman"/>
                            <w:sz w:val="30"/>
                            <w:szCs w:val="30"/>
                          </w:rPr>
                          <w:softHyphen/>
                        </w:r>
                      </w:p>
                    </w:tc>
                  </w:tr>
                  <w:tr w:rsidR="00A16945" w14:paraId="0733CE8B"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3100"/>
                          <w:gridCol w:w="2900"/>
                        </w:tblGrid>
                        <w:tr w:rsidR="00A16945" w14:paraId="59365C7F" w14:textId="77777777">
                          <w:tc>
                            <w:tcPr>
                              <w:tcW w:w="3300" w:type="pct"/>
                              <w:hideMark/>
                            </w:tcPr>
                            <w:tbl>
                              <w:tblPr>
                                <w:tblW w:w="5000" w:type="pct"/>
                                <w:tblCellMar>
                                  <w:left w:w="0" w:type="dxa"/>
                                  <w:right w:w="0" w:type="dxa"/>
                                </w:tblCellMar>
                                <w:tblLook w:val="04A0" w:firstRow="1" w:lastRow="0" w:firstColumn="1" w:lastColumn="0" w:noHBand="0" w:noVBand="1"/>
                              </w:tblPr>
                              <w:tblGrid>
                                <w:gridCol w:w="3100"/>
                              </w:tblGrid>
                              <w:tr w:rsidR="00A16945" w14:paraId="30DE0BFB" w14:textId="77777777">
                                <w:tc>
                                  <w:tcPr>
                                    <w:tcW w:w="0" w:type="auto"/>
                                    <w:hideMark/>
                                  </w:tcPr>
                                  <w:tbl>
                                    <w:tblPr>
                                      <w:tblW w:w="5000" w:type="pct"/>
                                      <w:tblCellMar>
                                        <w:left w:w="0" w:type="dxa"/>
                                        <w:right w:w="0" w:type="dxa"/>
                                      </w:tblCellMar>
                                      <w:tblLook w:val="04A0" w:firstRow="1" w:lastRow="0" w:firstColumn="1" w:lastColumn="0" w:noHBand="0" w:noVBand="1"/>
                                    </w:tblPr>
                                    <w:tblGrid>
                                      <w:gridCol w:w="3100"/>
                                    </w:tblGrid>
                                    <w:tr w:rsidR="00A16945" w14:paraId="1DF450EF"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3100"/>
                                          </w:tblGrid>
                                          <w:tr w:rsidR="00A16945" w14:paraId="141C6146" w14:textId="77777777">
                                            <w:tc>
                                              <w:tcPr>
                                                <w:tcW w:w="0" w:type="auto"/>
                                                <w:hideMark/>
                                              </w:tcPr>
                                              <w:p w14:paraId="4B263718" w14:textId="77777777" w:rsidR="00A16945" w:rsidRDefault="00A16945">
                                                <w:pPr>
                                                  <w:pStyle w:val="Titre2"/>
                                                  <w:rPr>
                                                    <w:rFonts w:ascii="Atkinson Hyperlegible" w:eastAsia="Times New Roman" w:hAnsi="Atkinson Hyperlegible"/>
                                                    <w:sz w:val="28"/>
                                                    <w:szCs w:val="28"/>
                                                  </w:rPr>
                                                </w:pPr>
                                                <w:r>
                                                  <w:rPr>
                                                    <w:rFonts w:ascii="Atkinson Hyperlegible" w:eastAsia="Times New Roman" w:hAnsi="Atkinson Hyperlegible"/>
                                                    <w:sz w:val="28"/>
                                                    <w:szCs w:val="28"/>
                                                  </w:rPr>
                                                  <w:t xml:space="preserve">Nouveau workshop de la </w:t>
                                                </w:r>
                                                <w:proofErr w:type="spellStart"/>
                                                <w:r>
                                                  <w:rPr>
                                                    <w:rFonts w:ascii="Atkinson Hyperlegible" w:eastAsia="Times New Roman" w:hAnsi="Atkinson Hyperlegible"/>
                                                    <w:sz w:val="28"/>
                                                    <w:szCs w:val="28"/>
                                                  </w:rPr>
                                                  <w:t>fsa</w:t>
                                                </w:r>
                                                <w:proofErr w:type="spellEnd"/>
                                                <w:r>
                                                  <w:rPr>
                                                    <w:rFonts w:ascii="Atkinson Hyperlegible" w:eastAsia="Times New Roman" w:hAnsi="Atkinson Hyperlegible"/>
                                                    <w:sz w:val="28"/>
                                                    <w:szCs w:val="28"/>
                                                  </w:rPr>
                                                  <w:t xml:space="preserve"> dédié à </w:t>
                                                </w:r>
                                                <w:proofErr w:type="gramStart"/>
                                                <w:r>
                                                  <w:rPr>
                                                    <w:rFonts w:ascii="Atkinson Hyperlegible" w:eastAsia="Times New Roman" w:hAnsi="Atkinson Hyperlegible"/>
                                                    <w:sz w:val="28"/>
                                                    <w:szCs w:val="28"/>
                                                  </w:rPr>
                                                  <w:t>l’accessibilité:</w:t>
                                                </w:r>
                                                <w:proofErr w:type="gramEnd"/>
                                                <w:r>
                                                  <w:rPr>
                                                    <w:rFonts w:ascii="Atkinson Hyperlegible" w:eastAsia="Times New Roman" w:hAnsi="Atkinson Hyperlegible"/>
                                                    <w:sz w:val="28"/>
                                                    <w:szCs w:val="28"/>
                                                  </w:rPr>
                                                  <w:t xml:space="preserve"> l’humain passe avant la technologie</w:t>
                                                </w:r>
                                              </w:p>
                                            </w:tc>
                                          </w:tr>
                                          <w:tr w:rsidR="00A16945" w14:paraId="009E4F16" w14:textId="77777777">
                                            <w:trPr>
                                              <w:trHeight w:val="50"/>
                                            </w:trPr>
                                            <w:tc>
                                              <w:tcPr>
                                                <w:tcW w:w="0" w:type="auto"/>
                                                <w:vAlign w:val="center"/>
                                                <w:hideMark/>
                                              </w:tcPr>
                                              <w:p w14:paraId="1FCC6DD5" w14:textId="77777777" w:rsidR="00A16945" w:rsidRDefault="00A16945">
                                                <w:pPr>
                                                  <w:spacing w:line="50" w:lineRule="exact"/>
                                                  <w:rPr>
                                                    <w:rFonts w:eastAsia="Times New Roman"/>
                                                    <w:sz w:val="5"/>
                                                    <w:szCs w:val="5"/>
                                                  </w:rPr>
                                                </w:pPr>
                                                <w:r>
                                                  <w:rPr>
                                                    <w:rFonts w:eastAsia="Times New Roman"/>
                                                    <w:sz w:val="5"/>
                                                    <w:szCs w:val="5"/>
                                                  </w:rPr>
                                                  <w:softHyphen/>
                                                </w:r>
                                              </w:p>
                                            </w:tc>
                                          </w:tr>
                                        </w:tbl>
                                        <w:p w14:paraId="544CB623" w14:textId="77777777" w:rsidR="00A16945" w:rsidRDefault="00A16945">
                                          <w:pPr>
                                            <w:rPr>
                                              <w:rFonts w:eastAsia="Times New Roman"/>
                                              <w:color w:val="auto"/>
                                              <w:sz w:val="20"/>
                                              <w:szCs w:val="20"/>
                                            </w:rPr>
                                          </w:pPr>
                                        </w:p>
                                      </w:tc>
                                    </w:tr>
                                    <w:tr w:rsidR="00A16945" w14:paraId="582135CC"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3100"/>
                                          </w:tblGrid>
                                          <w:tr w:rsidR="00A16945" w14:paraId="552C0B89" w14:textId="77777777">
                                            <w:tc>
                                              <w:tcPr>
                                                <w:tcW w:w="0" w:type="auto"/>
                                              </w:tcPr>
                                              <w:p w14:paraId="40D19533"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Le 11 septembre 2026, la </w:t>
                                                </w:r>
                                                <w:proofErr w:type="spellStart"/>
                                                <w:r>
                                                  <w:rPr>
                                                    <w:rFonts w:ascii="Atkinson Hyperlegible" w:hAnsi="Atkinson Hyperlegible"/>
                                                    <w:sz w:val="18"/>
                                                    <w:szCs w:val="18"/>
                                                  </w:rPr>
                                                  <w:t>fsa</w:t>
                                                </w:r>
                                                <w:proofErr w:type="spellEnd"/>
                                                <w:r>
                                                  <w:rPr>
                                                    <w:rFonts w:ascii="Atkinson Hyperlegible" w:hAnsi="Atkinson Hyperlegible"/>
                                                    <w:sz w:val="18"/>
                                                    <w:szCs w:val="18"/>
                                                  </w:rPr>
                                                  <w:t xml:space="preserve"> a organisé pour la première fois un nouvel atelier associant deux </w:t>
                                                </w:r>
                                                <w:proofErr w:type="gramStart"/>
                                                <w:r>
                                                  <w:rPr>
                                                    <w:rFonts w:ascii="Atkinson Hyperlegible" w:hAnsi="Atkinson Hyperlegible"/>
                                                    <w:sz w:val="18"/>
                                                    <w:szCs w:val="18"/>
                                                  </w:rPr>
                                                  <w:t>perspectives:</w:t>
                                                </w:r>
                                                <w:proofErr w:type="gramEnd"/>
                                                <w:r>
                                                  <w:rPr>
                                                    <w:rFonts w:ascii="Atkinson Hyperlegible" w:hAnsi="Atkinson Hyperlegible"/>
                                                    <w:sz w:val="18"/>
                                                    <w:szCs w:val="18"/>
                                                  </w:rPr>
                                                  <w:t xml:space="preserve"> d’une part, la sensibilisation à la cécité et à la malvoyance, et d’autre part, les tests d’accessibilité numérique. La vingtaine de participant-e-s de notre client </w:t>
                                                </w:r>
                                                <w:proofErr w:type="spellStart"/>
                                                <w:r>
                                                  <w:rPr>
                                                    <w:rFonts w:ascii="Atkinson Hyperlegible" w:hAnsi="Atkinson Hyperlegible"/>
                                                    <w:sz w:val="18"/>
                                                    <w:szCs w:val="18"/>
                                                  </w:rPr>
                                                  <w:t>healthinal</w:t>
                                                </w:r>
                                                <w:proofErr w:type="spellEnd"/>
                                                <w:r>
                                                  <w:rPr>
                                                    <w:rFonts w:ascii="Atkinson Hyperlegible" w:hAnsi="Atkinson Hyperlegible"/>
                                                    <w:sz w:val="18"/>
                                                    <w:szCs w:val="18"/>
                                                  </w:rPr>
                                                  <w:t xml:space="preserve"> AG ont manifestement tiré profit de cette double approche alliant expérience personnelle et mise en pratique dans l'espace numérique.</w:t>
                                                </w:r>
                                              </w:p>
                                              <w:p w14:paraId="43559E18" w14:textId="77777777" w:rsidR="00A16945" w:rsidRDefault="00A16945">
                                                <w:pPr>
                                                  <w:pStyle w:val="NormalWeb"/>
                                                  <w:rPr>
                                                    <w:rFonts w:ascii="Atkinson Hyperlegible" w:hAnsi="Atkinson Hyperlegible"/>
                                                    <w:sz w:val="20"/>
                                                    <w:szCs w:val="20"/>
                                                  </w:rPr>
                                                </w:pPr>
                                              </w:p>
                                              <w:p w14:paraId="469ECD05" w14:textId="77777777" w:rsidR="00A16945" w:rsidRDefault="00A16945">
                                                <w:pPr>
                                                  <w:pStyle w:val="NormalWeb"/>
                                                  <w:rPr>
                                                    <w:rFonts w:ascii="Atkinson Hyperlegible" w:hAnsi="Atkinson Hyperlegible"/>
                                                    <w:sz w:val="20"/>
                                                    <w:szCs w:val="20"/>
                                                  </w:rPr>
                                                </w:pPr>
                                                <w:hyperlink r:id="rId15" w:tgtFrame="_blank" w:tooltip="En savoir plus sur le workshop" w:history="1">
                                                  <w:r>
                                                    <w:rPr>
                                                      <w:rStyle w:val="Lienhypertexte"/>
                                                      <w:rFonts w:ascii="Atkinson Hyperlegible" w:hAnsi="Atkinson Hyperlegible"/>
                                                      <w:sz w:val="20"/>
                                                      <w:szCs w:val="20"/>
                                                    </w:rPr>
                                                    <w:t>En savoir plus sur le workshop</w:t>
                                                  </w:r>
                                                </w:hyperlink>
                                              </w:p>
                                            </w:tc>
                                          </w:tr>
                                          <w:tr w:rsidR="00A16945" w14:paraId="066BEF2C" w14:textId="77777777">
                                            <w:trPr>
                                              <w:trHeight w:val="150"/>
                                            </w:trPr>
                                            <w:tc>
                                              <w:tcPr>
                                                <w:tcW w:w="0" w:type="auto"/>
                                                <w:vAlign w:val="center"/>
                                                <w:hideMark/>
                                              </w:tcPr>
                                              <w:p w14:paraId="15C374FE" w14:textId="77777777" w:rsidR="00A16945" w:rsidRDefault="00A16945">
                                                <w:pPr>
                                                  <w:spacing w:line="150" w:lineRule="exact"/>
                                                  <w:rPr>
                                                    <w:rFonts w:eastAsia="Times New Roman"/>
                                                    <w:sz w:val="15"/>
                                                    <w:szCs w:val="15"/>
                                                  </w:rPr>
                                                </w:pPr>
                                                <w:r>
                                                  <w:rPr>
                                                    <w:rFonts w:eastAsia="Times New Roman"/>
                                                    <w:sz w:val="15"/>
                                                    <w:szCs w:val="15"/>
                                                  </w:rPr>
                                                  <w:softHyphen/>
                                                </w:r>
                                              </w:p>
                                            </w:tc>
                                          </w:tr>
                                        </w:tbl>
                                        <w:p w14:paraId="75C3159E" w14:textId="77777777" w:rsidR="00A16945" w:rsidRDefault="00A16945">
                                          <w:pPr>
                                            <w:rPr>
                                              <w:rFonts w:eastAsia="Times New Roman"/>
                                              <w:color w:val="auto"/>
                                              <w:sz w:val="20"/>
                                              <w:szCs w:val="20"/>
                                            </w:rPr>
                                          </w:pPr>
                                        </w:p>
                                      </w:tc>
                                    </w:tr>
                                  </w:tbl>
                                  <w:p w14:paraId="0D19C66D" w14:textId="77777777" w:rsidR="00A16945" w:rsidRDefault="00A16945">
                                    <w:pPr>
                                      <w:rPr>
                                        <w:rFonts w:eastAsia="Times New Roman"/>
                                        <w:color w:val="auto"/>
                                        <w:sz w:val="20"/>
                                        <w:szCs w:val="20"/>
                                      </w:rPr>
                                    </w:pPr>
                                  </w:p>
                                </w:tc>
                              </w:tr>
                            </w:tbl>
                            <w:p w14:paraId="517E617E" w14:textId="77777777" w:rsidR="00A16945" w:rsidRDefault="00A16945">
                              <w:pPr>
                                <w:rPr>
                                  <w:rFonts w:eastAsia="Times New Roman"/>
                                  <w:color w:val="auto"/>
                                  <w:sz w:val="20"/>
                                  <w:szCs w:val="20"/>
                                </w:rPr>
                              </w:pPr>
                            </w:p>
                          </w:tc>
                          <w:tc>
                            <w:tcPr>
                              <w:tcW w:w="1650" w:type="pct"/>
                              <w:hideMark/>
                            </w:tcPr>
                            <w:tbl>
                              <w:tblPr>
                                <w:tblW w:w="5000" w:type="pct"/>
                                <w:tblCellMar>
                                  <w:left w:w="0" w:type="dxa"/>
                                  <w:right w:w="0" w:type="dxa"/>
                                </w:tblCellMar>
                                <w:tblLook w:val="04A0" w:firstRow="1" w:lastRow="0" w:firstColumn="1" w:lastColumn="0" w:noHBand="0" w:noVBand="1"/>
                              </w:tblPr>
                              <w:tblGrid>
                                <w:gridCol w:w="2900"/>
                              </w:tblGrid>
                              <w:tr w:rsidR="00A16945" w14:paraId="414614B7" w14:textId="77777777">
                                <w:tc>
                                  <w:tcPr>
                                    <w:tcW w:w="0" w:type="auto"/>
                                    <w:hideMark/>
                                  </w:tcPr>
                                  <w:tbl>
                                    <w:tblPr>
                                      <w:tblW w:w="5000" w:type="pct"/>
                                      <w:tblCellMar>
                                        <w:left w:w="0" w:type="dxa"/>
                                        <w:right w:w="0" w:type="dxa"/>
                                      </w:tblCellMar>
                                      <w:tblLook w:val="04A0" w:firstRow="1" w:lastRow="0" w:firstColumn="1" w:lastColumn="0" w:noHBand="0" w:noVBand="1"/>
                                    </w:tblPr>
                                    <w:tblGrid>
                                      <w:gridCol w:w="2900"/>
                                    </w:tblGrid>
                                    <w:tr w:rsidR="00A16945" w14:paraId="45AB705D" w14:textId="77777777">
                                      <w:tc>
                                        <w:tcPr>
                                          <w:tcW w:w="0" w:type="auto"/>
                                          <w:vAlign w:val="center"/>
                                          <w:hideMark/>
                                        </w:tcPr>
                                        <w:tbl>
                                          <w:tblPr>
                                            <w:tblW w:w="1990" w:type="dxa"/>
                                            <w:tblCellMar>
                                              <w:left w:w="0" w:type="dxa"/>
                                              <w:right w:w="0" w:type="dxa"/>
                                            </w:tblCellMar>
                                            <w:tblLook w:val="04A0" w:firstRow="1" w:lastRow="0" w:firstColumn="1" w:lastColumn="0" w:noHBand="0" w:noVBand="1"/>
                                          </w:tblPr>
                                          <w:tblGrid>
                                            <w:gridCol w:w="2900"/>
                                          </w:tblGrid>
                                          <w:tr w:rsidR="00A16945" w14:paraId="545E4F8B" w14:textId="77777777">
                                            <w:tc>
                                              <w:tcPr>
                                                <w:tcW w:w="0" w:type="auto"/>
                                                <w:tcMar>
                                                  <w:top w:w="0" w:type="dxa"/>
                                                  <w:left w:w="200" w:type="dxa"/>
                                                  <w:bottom w:w="0" w:type="dxa"/>
                                                  <w:right w:w="0" w:type="dxa"/>
                                                </w:tcMar>
                                                <w:vAlign w:val="center"/>
                                                <w:hideMark/>
                                              </w:tcPr>
                                              <w:p w14:paraId="786EF949" w14:textId="0D6A96AB" w:rsidR="00A16945" w:rsidRDefault="00A16945">
                                                <w:pPr>
                                                  <w:spacing w:before="60"/>
                                                  <w:rPr>
                                                    <w:rFonts w:ascii="Atkinson Hyperlegible" w:eastAsia="Times New Roman" w:hAnsi="Atkinson Hyperlegible"/>
                                                    <w:sz w:val="20"/>
                                                    <w:szCs w:val="20"/>
                                                  </w:rPr>
                                                </w:pPr>
                                                <w:r>
                                                  <w:rPr>
                                                    <w:rFonts w:ascii="Atkinson Hyperlegible" w:eastAsia="Times New Roman" w:hAnsi="Atkinson Hyperlegible"/>
                                                    <w:noProof/>
                                                    <w:sz w:val="20"/>
                                                    <w:szCs w:val="20"/>
                                                  </w:rPr>
                                                  <w:drawing>
                                                    <wp:inline distT="0" distB="0" distL="0" distR="0" wp14:anchorId="4CEC9F8C" wp14:editId="610E7BBB">
                                                      <wp:extent cx="1705610" cy="1705610"/>
                                                      <wp:effectExtent l="0" t="0" r="8890" b="8890"/>
                                                      <wp:docPr id="1943044201" name="Image 4" descr="Sur un trottoir équipé d'un système de guidage tactile, deux personnes marchent côte à côte. La personne de gauche utilise une canne blanche et porte des lunettes foncées. La personne de droite l'accompagne avec un grand chien guide d'aveu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r un trottoir équipé d'un système de guidage tactile, deux personnes marchent côte à côte. La personne de gauche utilise une canne blanche et porte des lunettes foncées. La personne de droite l'accompagne avec un grand chien guide d'aveug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05610" cy="1705610"/>
                                                              </a:xfrm>
                                                              <a:prstGeom prst="rect">
                                                                <a:avLst/>
                                                              </a:prstGeom>
                                                              <a:noFill/>
                                                              <a:ln>
                                                                <a:noFill/>
                                                              </a:ln>
                                                            </pic:spPr>
                                                          </pic:pic>
                                                        </a:graphicData>
                                                      </a:graphic>
                                                    </wp:inline>
                                                  </w:drawing>
                                                </w:r>
                                              </w:p>
                                            </w:tc>
                                          </w:tr>
                                        </w:tbl>
                                        <w:p w14:paraId="411E623C" w14:textId="77777777" w:rsidR="00A16945" w:rsidRDefault="00A16945">
                                          <w:pPr>
                                            <w:rPr>
                                              <w:rFonts w:eastAsia="Times New Roman"/>
                                              <w:color w:val="auto"/>
                                              <w:sz w:val="20"/>
                                              <w:szCs w:val="20"/>
                                            </w:rPr>
                                          </w:pPr>
                                        </w:p>
                                      </w:tc>
                                    </w:tr>
                                  </w:tbl>
                                  <w:p w14:paraId="5D026E15" w14:textId="77777777" w:rsidR="00A16945" w:rsidRDefault="00A16945">
                                    <w:pPr>
                                      <w:rPr>
                                        <w:rFonts w:eastAsia="Times New Roman"/>
                                        <w:color w:val="auto"/>
                                        <w:sz w:val="20"/>
                                        <w:szCs w:val="20"/>
                                      </w:rPr>
                                    </w:pPr>
                                  </w:p>
                                </w:tc>
                              </w:tr>
                            </w:tbl>
                            <w:p w14:paraId="38957856" w14:textId="77777777" w:rsidR="00A16945" w:rsidRDefault="00A16945">
                              <w:pPr>
                                <w:rPr>
                                  <w:rFonts w:eastAsia="Times New Roman"/>
                                  <w:color w:val="auto"/>
                                  <w:sz w:val="20"/>
                                  <w:szCs w:val="20"/>
                                </w:rPr>
                              </w:pPr>
                            </w:p>
                          </w:tc>
                        </w:tr>
                      </w:tbl>
                      <w:p w14:paraId="15876B80" w14:textId="77777777" w:rsidR="00A16945" w:rsidRDefault="00A16945">
                        <w:pPr>
                          <w:rPr>
                            <w:rFonts w:eastAsia="Times New Roman"/>
                            <w:color w:val="auto"/>
                            <w:sz w:val="20"/>
                            <w:szCs w:val="20"/>
                          </w:rPr>
                        </w:pPr>
                      </w:p>
                    </w:tc>
                  </w:tr>
                </w:tbl>
                <w:p w14:paraId="69875115" w14:textId="77777777" w:rsidR="00A16945" w:rsidRDefault="00A16945">
                  <w:pPr>
                    <w:jc w:val="center"/>
                    <w:rPr>
                      <w:rFonts w:eastAsia="Times New Roman"/>
                      <w:color w:val="auto"/>
                      <w:sz w:val="20"/>
                      <w:szCs w:val="20"/>
                    </w:rPr>
                  </w:pPr>
                </w:p>
              </w:tc>
            </w:tr>
          </w:tbl>
          <w:p w14:paraId="03F60530" w14:textId="77777777" w:rsidR="00A16945" w:rsidRDefault="00A16945">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72"/>
            </w:tblGrid>
            <w:tr w:rsidR="00A16945" w14:paraId="5E368284" w14:textId="77777777">
              <w:trPr>
                <w:trHeight w:val="500"/>
                <w:jc w:val="center"/>
              </w:trPr>
              <w:tc>
                <w:tcPr>
                  <w:tcW w:w="0" w:type="auto"/>
                  <w:vAlign w:val="center"/>
                  <w:hideMark/>
                </w:tcPr>
                <w:p w14:paraId="1031B697" w14:textId="77777777" w:rsidR="00A16945" w:rsidRDefault="00A16945">
                  <w:pPr>
                    <w:spacing w:line="500" w:lineRule="exact"/>
                    <w:rPr>
                      <w:rFonts w:eastAsia="Times New Roman"/>
                      <w:sz w:val="50"/>
                      <w:szCs w:val="50"/>
                    </w:rPr>
                  </w:pPr>
                  <w:r>
                    <w:rPr>
                      <w:rFonts w:eastAsia="Times New Roman"/>
                      <w:sz w:val="50"/>
                      <w:szCs w:val="50"/>
                    </w:rPr>
                    <w:softHyphen/>
                  </w:r>
                </w:p>
              </w:tc>
            </w:tr>
            <w:tr w:rsidR="00A16945" w14:paraId="580A080D" w14:textId="77777777">
              <w:trPr>
                <w:jc w:val="center"/>
              </w:trPr>
              <w:tc>
                <w:tcPr>
                  <w:tcW w:w="0" w:type="auto"/>
                  <w:shd w:val="clear" w:color="auto" w:fill="DEDEFF"/>
                  <w:hideMark/>
                </w:tcPr>
                <w:tbl>
                  <w:tblPr>
                    <w:tblW w:w="6000" w:type="dxa"/>
                    <w:jc w:val="center"/>
                    <w:tblCellMar>
                      <w:left w:w="0" w:type="dxa"/>
                      <w:right w:w="0" w:type="dxa"/>
                    </w:tblCellMar>
                    <w:tblLook w:val="04A0" w:firstRow="1" w:lastRow="0" w:firstColumn="1" w:lastColumn="0" w:noHBand="0" w:noVBand="1"/>
                  </w:tblPr>
                  <w:tblGrid>
                    <w:gridCol w:w="6000"/>
                  </w:tblGrid>
                  <w:tr w:rsidR="00A16945" w14:paraId="3BC8D032" w14:textId="77777777">
                    <w:trPr>
                      <w:jc w:val="center"/>
                    </w:trPr>
                    <w:tc>
                      <w:tcPr>
                        <w:tcW w:w="0" w:type="auto"/>
                        <w:tcMar>
                          <w:top w:w="300" w:type="dxa"/>
                          <w:left w:w="0" w:type="dxa"/>
                          <w:bottom w:w="2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A16945" w14:paraId="4F01CDB6" w14:textId="77777777">
                          <w:tc>
                            <w:tcPr>
                              <w:tcW w:w="5000" w:type="pct"/>
                            </w:tcPr>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A16945" w14:paraId="02D16B00" w14:textId="77777777">
                                <w:tc>
                                  <w:tcPr>
                                    <w:tcW w:w="0" w:type="auto"/>
                                    <w:hideMark/>
                                  </w:tcPr>
                                  <w:p w14:paraId="6C39DC9D" w14:textId="77777777" w:rsidR="00A16945" w:rsidRDefault="00A16945">
                                    <w:pPr>
                                      <w:pStyle w:val="Titre2"/>
                                      <w:rPr>
                                        <w:rFonts w:ascii="Atkinson Hyperlegible" w:eastAsia="Times New Roman" w:hAnsi="Atkinson Hyperlegible"/>
                                        <w:sz w:val="28"/>
                                        <w:szCs w:val="28"/>
                                      </w:rPr>
                                    </w:pPr>
                                    <w:r>
                                      <w:rPr>
                                        <w:rFonts w:ascii="Atkinson Hyperlegible" w:eastAsia="Times New Roman" w:hAnsi="Atkinson Hyperlegible"/>
                                        <w:sz w:val="20"/>
                                        <w:szCs w:val="20"/>
                                        <w:shd w:val="clear" w:color="auto" w:fill="FFFFFF"/>
                                      </w:rPr>
                                      <w:t>Défense des intérêts</w:t>
                                    </w:r>
                                    <w:r>
                                      <w:rPr>
                                        <w:rFonts w:ascii="Atkinson Hyperlegible" w:eastAsia="Times New Roman" w:hAnsi="Atkinson Hyperlegible"/>
                                        <w:sz w:val="28"/>
                                        <w:szCs w:val="28"/>
                                      </w:rPr>
                                      <w:br/>
                                      <w:t>Projet</w:t>
                                    </w:r>
                                    <w:proofErr w:type="gramStart"/>
                                    <w:r>
                                      <w:rPr>
                                        <w:rFonts w:ascii="Atkinson Hyperlegible" w:eastAsia="Times New Roman" w:hAnsi="Atkinson Hyperlegible"/>
                                        <w:sz w:val="28"/>
                                        <w:szCs w:val="28"/>
                                      </w:rPr>
                                      <w:t xml:space="preserve"> «Hôtels</w:t>
                                    </w:r>
                                    <w:proofErr w:type="gramEnd"/>
                                    <w:r>
                                      <w:rPr>
                                        <w:rFonts w:ascii="Atkinson Hyperlegible" w:eastAsia="Times New Roman" w:hAnsi="Atkinson Hyperlegible"/>
                                        <w:sz w:val="28"/>
                                        <w:szCs w:val="28"/>
                                      </w:rPr>
                                      <w:t xml:space="preserve"> </w:t>
                                    </w:r>
                                    <w:proofErr w:type="gramStart"/>
                                    <w:r>
                                      <w:rPr>
                                        <w:rFonts w:ascii="Atkinson Hyperlegible" w:eastAsia="Times New Roman" w:hAnsi="Atkinson Hyperlegible"/>
                                        <w:sz w:val="28"/>
                                        <w:szCs w:val="28"/>
                                      </w:rPr>
                                      <w:t>accessibles»</w:t>
                                    </w:r>
                                    <w:proofErr w:type="gramEnd"/>
                                    <w:r>
                                      <w:rPr>
                                        <w:rFonts w:ascii="Atkinson Hyperlegible" w:eastAsia="Times New Roman" w:hAnsi="Atkinson Hyperlegible"/>
                                        <w:sz w:val="28"/>
                                        <w:szCs w:val="28"/>
                                      </w:rPr>
                                      <w:t>: nous nous engageons pour vous</w:t>
                                    </w:r>
                                  </w:p>
                                </w:tc>
                              </w:tr>
                            </w:tbl>
                            <w:p w14:paraId="37028B22" w14:textId="77777777" w:rsidR="00A16945" w:rsidRDefault="00A16945">
                              <w:pPr>
                                <w:rPr>
                                  <w:rFonts w:eastAsia="Times New Roman"/>
                                  <w:vanish/>
                                </w:rPr>
                              </w:pPr>
                            </w:p>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A16945" w14:paraId="43814450" w14:textId="77777777">
                                <w:tc>
                                  <w:tcPr>
                                    <w:tcW w:w="0" w:type="auto"/>
                                    <w:tcMar>
                                      <w:top w:w="150" w:type="dxa"/>
                                      <w:left w:w="0" w:type="dxa"/>
                                      <w:bottom w:w="150" w:type="dxa"/>
                                      <w:right w:w="0" w:type="dxa"/>
                                    </w:tcMar>
                                  </w:tcPr>
                                  <w:p w14:paraId="77A070AA"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Initié par la Défense des intérêts de la </w:t>
                                    </w:r>
                                    <w:proofErr w:type="spellStart"/>
                                    <w:r>
                                      <w:rPr>
                                        <w:rFonts w:ascii="Atkinson Hyperlegible" w:hAnsi="Atkinson Hyperlegible"/>
                                        <w:sz w:val="18"/>
                                        <w:szCs w:val="18"/>
                                      </w:rPr>
                                      <w:t>fsa</w:t>
                                    </w:r>
                                    <w:proofErr w:type="spellEnd"/>
                                    <w:r>
                                      <w:rPr>
                                        <w:rFonts w:ascii="Atkinson Hyperlegible" w:hAnsi="Atkinson Hyperlegible"/>
                                        <w:sz w:val="18"/>
                                        <w:szCs w:val="18"/>
                                      </w:rPr>
                                      <w:t>, le projet</w:t>
                                    </w:r>
                                    <w:proofErr w:type="gramStart"/>
                                    <w:r>
                                      <w:rPr>
                                        <w:rFonts w:ascii="Atkinson Hyperlegible" w:hAnsi="Atkinson Hyperlegible"/>
                                        <w:sz w:val="18"/>
                                        <w:szCs w:val="18"/>
                                      </w:rPr>
                                      <w:t xml:space="preserve"> «Hôtels</w:t>
                                    </w:r>
                                    <w:proofErr w:type="gramEnd"/>
                                    <w:r>
                                      <w:rPr>
                                        <w:rFonts w:ascii="Atkinson Hyperlegible" w:hAnsi="Atkinson Hyperlegible"/>
                                        <w:sz w:val="18"/>
                                        <w:szCs w:val="18"/>
                                      </w:rPr>
                                      <w:t xml:space="preserve"> </w:t>
                                    </w:r>
                                    <w:proofErr w:type="gramStart"/>
                                    <w:r>
                                      <w:rPr>
                                        <w:rFonts w:ascii="Atkinson Hyperlegible" w:hAnsi="Atkinson Hyperlegible"/>
                                        <w:sz w:val="18"/>
                                        <w:szCs w:val="18"/>
                                      </w:rPr>
                                      <w:t>accessibles»</w:t>
                                    </w:r>
                                    <w:proofErr w:type="gramEnd"/>
                                    <w:r>
                                      <w:rPr>
                                        <w:rFonts w:ascii="Atkinson Hyperlegible" w:hAnsi="Atkinson Hyperlegible"/>
                                        <w:sz w:val="18"/>
                                        <w:szCs w:val="18"/>
                                      </w:rPr>
                                      <w:t xml:space="preserve"> entre dans sa phase de mise en œuvre </w:t>
                                    </w:r>
                                    <w:proofErr w:type="gramStart"/>
                                    <w:r>
                                      <w:rPr>
                                        <w:rFonts w:ascii="Atkinson Hyperlegible" w:hAnsi="Atkinson Hyperlegible"/>
                                        <w:sz w:val="18"/>
                                        <w:szCs w:val="18"/>
                                      </w:rPr>
                                      <w:t>concrète:</w:t>
                                    </w:r>
                                    <w:proofErr w:type="gramEnd"/>
                                    <w:r>
                                      <w:rPr>
                                        <w:rFonts w:ascii="Atkinson Hyperlegible" w:hAnsi="Atkinson Hyperlegible"/>
                                        <w:sz w:val="18"/>
                                        <w:szCs w:val="18"/>
                                      </w:rPr>
                                      <w:t xml:space="preserve"> partant du constat qu’il fallait davantage d’hôtels accessibles aux personnes handicapées de la vue, une de nos priorités pour 2026 était d’identifier les critères les plus importants permettant d’évaluer l’accessibilité des hôtels pour les clients et les clientes aveugles et malvoyant-e-s. Nos antennes régionales de défense des intérêts sont actuellement en contact avec les hôtels et les aident à améliorer leur attractivité auprès des client-e-s en situation de handicap visuel. Nous espérons pouvoir faire part des premiers développements positifs dès cet hiver.</w:t>
                                    </w:r>
                                  </w:p>
                                  <w:p w14:paraId="610F2E61" w14:textId="77777777" w:rsidR="00A16945" w:rsidRDefault="00A16945">
                                    <w:pPr>
                                      <w:pStyle w:val="NormalWeb"/>
                                      <w:rPr>
                                        <w:rFonts w:ascii="Atkinson Hyperlegible" w:hAnsi="Atkinson Hyperlegible"/>
                                        <w:sz w:val="20"/>
                                        <w:szCs w:val="20"/>
                                      </w:rPr>
                                    </w:pPr>
                                  </w:p>
                                  <w:p w14:paraId="1E732C90" w14:textId="77777777" w:rsidR="00A16945" w:rsidRDefault="00A16945">
                                    <w:pPr>
                                      <w:pStyle w:val="default"/>
                                      <w:rPr>
                                        <w:rFonts w:ascii="Atkinson Hyperlegible" w:hAnsi="Atkinson Hyperlegible"/>
                                        <w:sz w:val="20"/>
                                        <w:szCs w:val="20"/>
                                      </w:rPr>
                                    </w:pPr>
                                    <w:hyperlink r:id="rId17" w:tgtFrame="_blank" w:tooltip="Pour de plus amples informations sur le projet «Hôtels accessibles» " w:history="1">
                                      <w:r>
                                        <w:rPr>
                                          <w:rStyle w:val="Lienhypertexte"/>
                                          <w:rFonts w:ascii="Atkinson Hyperlegible" w:hAnsi="Atkinson Hyperlegible"/>
                                          <w:sz w:val="20"/>
                                          <w:szCs w:val="20"/>
                                        </w:rPr>
                                        <w:t>Pour de plus amples informations sur le projet</w:t>
                                      </w:r>
                                      <w:proofErr w:type="gramStart"/>
                                      <w:r>
                                        <w:rPr>
                                          <w:rStyle w:val="Lienhypertexte"/>
                                          <w:rFonts w:ascii="Atkinson Hyperlegible" w:hAnsi="Atkinson Hyperlegible"/>
                                          <w:sz w:val="20"/>
                                          <w:szCs w:val="20"/>
                                        </w:rPr>
                                        <w:t xml:space="preserve"> «Hôtels</w:t>
                                      </w:r>
                                      <w:proofErr w:type="gramEnd"/>
                                      <w:r>
                                        <w:rPr>
                                          <w:rStyle w:val="Lienhypertexte"/>
                                          <w:rFonts w:ascii="Atkinson Hyperlegible" w:hAnsi="Atkinson Hyperlegible"/>
                                          <w:sz w:val="20"/>
                                          <w:szCs w:val="20"/>
                                        </w:rPr>
                                        <w:t xml:space="preserve"> </w:t>
                                      </w:r>
                                      <w:proofErr w:type="gramStart"/>
                                      <w:r>
                                        <w:rPr>
                                          <w:rStyle w:val="Lienhypertexte"/>
                                          <w:rFonts w:ascii="Atkinson Hyperlegible" w:hAnsi="Atkinson Hyperlegible"/>
                                          <w:sz w:val="20"/>
                                          <w:szCs w:val="20"/>
                                        </w:rPr>
                                        <w:t>accessibles»</w:t>
                                      </w:r>
                                      <w:proofErr w:type="gramEnd"/>
                                    </w:hyperlink>
                                  </w:p>
                                </w:tc>
                              </w:tr>
                            </w:tbl>
                            <w:p w14:paraId="51268D26" w14:textId="77777777" w:rsidR="00A16945" w:rsidRDefault="00A16945">
                              <w:pPr>
                                <w:rPr>
                                  <w:rFonts w:eastAsia="Times New Roman"/>
                                  <w:color w:val="auto"/>
                                  <w:sz w:val="20"/>
                                  <w:szCs w:val="20"/>
                                </w:rPr>
                              </w:pPr>
                            </w:p>
                          </w:tc>
                        </w:tr>
                      </w:tbl>
                      <w:p w14:paraId="133D8FF8" w14:textId="77777777" w:rsidR="00A16945" w:rsidRDefault="00A16945">
                        <w:pPr>
                          <w:rPr>
                            <w:rFonts w:eastAsia="Times New Roman"/>
                            <w:color w:val="auto"/>
                            <w:sz w:val="20"/>
                            <w:szCs w:val="20"/>
                          </w:rPr>
                        </w:pPr>
                      </w:p>
                    </w:tc>
                  </w:tr>
                </w:tbl>
                <w:p w14:paraId="21E7E35C" w14:textId="77777777" w:rsidR="00A16945" w:rsidRDefault="00A16945">
                  <w:pPr>
                    <w:jc w:val="center"/>
                    <w:rPr>
                      <w:rFonts w:eastAsia="Times New Roman"/>
                      <w:color w:val="auto"/>
                      <w:sz w:val="20"/>
                      <w:szCs w:val="20"/>
                    </w:rPr>
                  </w:pPr>
                </w:p>
              </w:tc>
            </w:tr>
            <w:tr w:rsidR="00A16945" w14:paraId="254D1F0D" w14:textId="77777777">
              <w:trPr>
                <w:trHeight w:val="300"/>
                <w:jc w:val="center"/>
              </w:trPr>
              <w:tc>
                <w:tcPr>
                  <w:tcW w:w="0" w:type="auto"/>
                  <w:vAlign w:val="center"/>
                  <w:hideMark/>
                </w:tcPr>
                <w:p w14:paraId="13E3CD71" w14:textId="77777777" w:rsidR="00A16945" w:rsidRDefault="00A16945">
                  <w:pPr>
                    <w:spacing w:line="300" w:lineRule="exact"/>
                    <w:rPr>
                      <w:rFonts w:eastAsia="Times New Roman"/>
                      <w:sz w:val="30"/>
                      <w:szCs w:val="30"/>
                    </w:rPr>
                  </w:pPr>
                  <w:r>
                    <w:rPr>
                      <w:rFonts w:eastAsia="Times New Roman"/>
                      <w:sz w:val="30"/>
                      <w:szCs w:val="30"/>
                    </w:rPr>
                    <w:softHyphen/>
                  </w:r>
                </w:p>
              </w:tc>
            </w:tr>
          </w:tbl>
          <w:p w14:paraId="1AACF5A4" w14:textId="77777777" w:rsidR="00A16945" w:rsidRDefault="00A16945">
            <w:pPr>
              <w:rPr>
                <w:rFonts w:eastAsia="Times New Roman"/>
                <w:vanish/>
              </w:rPr>
            </w:pPr>
          </w:p>
          <w:tbl>
            <w:tblPr>
              <w:tblW w:w="6000" w:type="dxa"/>
              <w:jc w:val="center"/>
              <w:tblCellMar>
                <w:left w:w="0" w:type="dxa"/>
                <w:right w:w="0" w:type="dxa"/>
              </w:tblCellMar>
              <w:tblLook w:val="04A0" w:firstRow="1" w:lastRow="0" w:firstColumn="1" w:lastColumn="0" w:noHBand="0" w:noVBand="1"/>
            </w:tblPr>
            <w:tblGrid>
              <w:gridCol w:w="6000"/>
            </w:tblGrid>
            <w:tr w:rsidR="00A16945" w14:paraId="0D0572BE"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6000"/>
                  </w:tblGrid>
                  <w:tr w:rsidR="00A16945" w14:paraId="6D77F6C4" w14:textId="77777777">
                    <w:trPr>
                      <w:trHeight w:val="300"/>
                      <w:jc w:val="center"/>
                    </w:trPr>
                    <w:tc>
                      <w:tcPr>
                        <w:tcW w:w="0" w:type="auto"/>
                        <w:vAlign w:val="center"/>
                        <w:hideMark/>
                      </w:tcPr>
                      <w:p w14:paraId="785845BA" w14:textId="77777777" w:rsidR="00A16945" w:rsidRDefault="00A16945">
                        <w:pPr>
                          <w:spacing w:line="300" w:lineRule="exact"/>
                          <w:rPr>
                            <w:rFonts w:eastAsia="Times New Roman"/>
                            <w:sz w:val="30"/>
                            <w:szCs w:val="30"/>
                          </w:rPr>
                        </w:pPr>
                        <w:r>
                          <w:rPr>
                            <w:rFonts w:eastAsia="Times New Roman"/>
                            <w:sz w:val="30"/>
                            <w:szCs w:val="30"/>
                          </w:rPr>
                          <w:softHyphen/>
                        </w:r>
                      </w:p>
                    </w:tc>
                  </w:tr>
                  <w:tr w:rsidR="00A16945" w14:paraId="30043780"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3100"/>
                          <w:gridCol w:w="2900"/>
                        </w:tblGrid>
                        <w:tr w:rsidR="00A16945" w14:paraId="7D942859" w14:textId="77777777">
                          <w:tc>
                            <w:tcPr>
                              <w:tcW w:w="3300" w:type="pct"/>
                              <w:hideMark/>
                            </w:tcPr>
                            <w:tbl>
                              <w:tblPr>
                                <w:tblW w:w="5000" w:type="pct"/>
                                <w:tblCellMar>
                                  <w:left w:w="0" w:type="dxa"/>
                                  <w:right w:w="0" w:type="dxa"/>
                                </w:tblCellMar>
                                <w:tblLook w:val="04A0" w:firstRow="1" w:lastRow="0" w:firstColumn="1" w:lastColumn="0" w:noHBand="0" w:noVBand="1"/>
                              </w:tblPr>
                              <w:tblGrid>
                                <w:gridCol w:w="3100"/>
                              </w:tblGrid>
                              <w:tr w:rsidR="00A16945" w14:paraId="40B30E17" w14:textId="77777777">
                                <w:tc>
                                  <w:tcPr>
                                    <w:tcW w:w="0" w:type="auto"/>
                                    <w:hideMark/>
                                  </w:tcPr>
                                  <w:tbl>
                                    <w:tblPr>
                                      <w:tblW w:w="5000" w:type="pct"/>
                                      <w:tblCellMar>
                                        <w:left w:w="0" w:type="dxa"/>
                                        <w:right w:w="0" w:type="dxa"/>
                                      </w:tblCellMar>
                                      <w:tblLook w:val="04A0" w:firstRow="1" w:lastRow="0" w:firstColumn="1" w:lastColumn="0" w:noHBand="0" w:noVBand="1"/>
                                    </w:tblPr>
                                    <w:tblGrid>
                                      <w:gridCol w:w="3100"/>
                                    </w:tblGrid>
                                    <w:tr w:rsidR="00A16945" w14:paraId="748B9236"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3100"/>
                                          </w:tblGrid>
                                          <w:tr w:rsidR="00A16945" w14:paraId="4D80BD88" w14:textId="77777777">
                                            <w:tc>
                                              <w:tcPr>
                                                <w:tcW w:w="0" w:type="auto"/>
                                                <w:hideMark/>
                                              </w:tcPr>
                                              <w:p w14:paraId="2E42A355" w14:textId="77777777" w:rsidR="00A16945" w:rsidRDefault="00A16945">
                                                <w:pPr>
                                                  <w:pStyle w:val="Titre2"/>
                                                  <w:rPr>
                                                    <w:rFonts w:ascii="Atkinson Hyperlegible" w:eastAsia="Times New Roman" w:hAnsi="Atkinson Hyperlegible"/>
                                                    <w:sz w:val="28"/>
                                                    <w:szCs w:val="28"/>
                                                  </w:rPr>
                                                </w:pPr>
                                                <w:r>
                                                  <w:rPr>
                                                    <w:rFonts w:ascii="Atkinson Hyperlegible" w:eastAsia="Times New Roman" w:hAnsi="Atkinson Hyperlegible"/>
                                                    <w:sz w:val="28"/>
                                                    <w:szCs w:val="28"/>
                                                  </w:rPr>
                                                  <w:lastRenderedPageBreak/>
                                                  <w:t xml:space="preserve">Voyager sans barrières avec les </w:t>
                                                </w:r>
                                                <w:proofErr w:type="gramStart"/>
                                                <w:r>
                                                  <w:rPr>
                                                    <w:rFonts w:ascii="Atkinson Hyperlegible" w:eastAsia="Times New Roman" w:hAnsi="Atkinson Hyperlegible"/>
                                                    <w:sz w:val="28"/>
                                                    <w:szCs w:val="28"/>
                                                  </w:rPr>
                                                  <w:t>CFF:</w:t>
                                                </w:r>
                                                <w:proofErr w:type="gramEnd"/>
                                                <w:r>
                                                  <w:rPr>
                                                    <w:rFonts w:ascii="Atkinson Hyperlegible" w:eastAsia="Times New Roman" w:hAnsi="Atkinson Hyperlegible"/>
                                                    <w:sz w:val="28"/>
                                                    <w:szCs w:val="28"/>
                                                  </w:rPr>
                                                  <w:t xml:space="preserve"> dernières informations en date</w:t>
                                                </w:r>
                                              </w:p>
                                            </w:tc>
                                          </w:tr>
                                          <w:tr w:rsidR="00A16945" w14:paraId="50B591F5" w14:textId="77777777">
                                            <w:trPr>
                                              <w:trHeight w:val="50"/>
                                            </w:trPr>
                                            <w:tc>
                                              <w:tcPr>
                                                <w:tcW w:w="0" w:type="auto"/>
                                                <w:vAlign w:val="center"/>
                                                <w:hideMark/>
                                              </w:tcPr>
                                              <w:p w14:paraId="5EF3F973" w14:textId="77777777" w:rsidR="00A16945" w:rsidRDefault="00A16945">
                                                <w:pPr>
                                                  <w:spacing w:line="50" w:lineRule="exact"/>
                                                  <w:rPr>
                                                    <w:rFonts w:eastAsia="Times New Roman"/>
                                                    <w:sz w:val="5"/>
                                                    <w:szCs w:val="5"/>
                                                  </w:rPr>
                                                </w:pPr>
                                                <w:r>
                                                  <w:rPr>
                                                    <w:rFonts w:eastAsia="Times New Roman"/>
                                                    <w:sz w:val="5"/>
                                                    <w:szCs w:val="5"/>
                                                  </w:rPr>
                                                  <w:softHyphen/>
                                                </w:r>
                                              </w:p>
                                            </w:tc>
                                          </w:tr>
                                        </w:tbl>
                                        <w:p w14:paraId="60AD5465" w14:textId="77777777" w:rsidR="00A16945" w:rsidRDefault="00A16945">
                                          <w:pPr>
                                            <w:rPr>
                                              <w:rFonts w:eastAsia="Times New Roman"/>
                                              <w:color w:val="auto"/>
                                              <w:sz w:val="20"/>
                                              <w:szCs w:val="20"/>
                                            </w:rPr>
                                          </w:pPr>
                                        </w:p>
                                      </w:tc>
                                    </w:tr>
                                    <w:tr w:rsidR="00A16945" w14:paraId="72E16CA5"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3100"/>
                                          </w:tblGrid>
                                          <w:tr w:rsidR="00A16945" w14:paraId="74C25497" w14:textId="77777777">
                                            <w:tc>
                                              <w:tcPr>
                                                <w:tcW w:w="0" w:type="auto"/>
                                              </w:tcPr>
                                              <w:p w14:paraId="2975148F"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Quelles règles s’appliquent aux accompagnant-e-s qui voyagent avec une personne titulaire de la carte </w:t>
                                                </w:r>
                                                <w:proofErr w:type="gramStart"/>
                                                <w:r>
                                                  <w:rPr>
                                                    <w:rFonts w:ascii="Atkinson Hyperlegible" w:hAnsi="Atkinson Hyperlegible"/>
                                                    <w:sz w:val="18"/>
                                                    <w:szCs w:val="18"/>
                                                  </w:rPr>
                                                  <w:t>d’accompagnement?</w:t>
                                                </w:r>
                                                <w:proofErr w:type="gramEnd"/>
                                                <w:r>
                                                  <w:rPr>
                                                    <w:rFonts w:ascii="Atkinson Hyperlegible" w:hAnsi="Atkinson Hyperlegible"/>
                                                    <w:sz w:val="18"/>
                                                    <w:szCs w:val="18"/>
                                                  </w:rPr>
                                                  <w:t xml:space="preserve"> Et que propose la nouvelle</w:t>
                                                </w:r>
                                                <w:proofErr w:type="gramStart"/>
                                                <w:r>
                                                  <w:rPr>
                                                    <w:rFonts w:ascii="Atkinson Hyperlegible" w:hAnsi="Atkinson Hyperlegible"/>
                                                    <w:sz w:val="18"/>
                                                    <w:szCs w:val="18"/>
                                                  </w:rPr>
                                                  <w:t xml:space="preserve"> «Newsletter</w:t>
                                                </w:r>
                                                <w:proofErr w:type="gramEnd"/>
                                                <w:r>
                                                  <w:rPr>
                                                    <w:rFonts w:ascii="Atkinson Hyperlegible" w:hAnsi="Atkinson Hyperlegible"/>
                                                    <w:sz w:val="18"/>
                                                    <w:szCs w:val="18"/>
                                                  </w:rPr>
                                                  <w:t xml:space="preserve"> </w:t>
                                                </w:r>
                                                <w:proofErr w:type="gramStart"/>
                                                <w:r>
                                                  <w:rPr>
                                                    <w:rFonts w:ascii="Atkinson Hyperlegible" w:hAnsi="Atkinson Hyperlegible"/>
                                                    <w:sz w:val="18"/>
                                                    <w:szCs w:val="18"/>
                                                  </w:rPr>
                                                  <w:t>Accessibilité»</w:t>
                                                </w:r>
                                                <w:proofErr w:type="gramEnd"/>
                                                <w:r>
                                                  <w:rPr>
                                                    <w:rFonts w:ascii="Atkinson Hyperlegible" w:hAnsi="Atkinson Hyperlegible"/>
                                                    <w:sz w:val="18"/>
                                                    <w:szCs w:val="18"/>
                                                  </w:rPr>
                                                  <w:t xml:space="preserve"> des </w:t>
                                                </w:r>
                                                <w:proofErr w:type="gramStart"/>
                                                <w:r>
                                                  <w:rPr>
                                                    <w:rFonts w:ascii="Atkinson Hyperlegible" w:hAnsi="Atkinson Hyperlegible"/>
                                                    <w:sz w:val="18"/>
                                                    <w:szCs w:val="18"/>
                                                  </w:rPr>
                                                  <w:t>CFF?</w:t>
                                                </w:r>
                                                <w:proofErr w:type="gramEnd"/>
                                                <w:r>
                                                  <w:rPr>
                                                    <w:rFonts w:ascii="Atkinson Hyperlegible" w:hAnsi="Atkinson Hyperlegible"/>
                                                    <w:sz w:val="18"/>
                                                    <w:szCs w:val="18"/>
                                                  </w:rPr>
                                                  <w:t xml:space="preserve"> Ci-après vous trouverez des informations pratiques et un aperçu des nouvelles offres des CFF.</w:t>
                                                </w:r>
                                              </w:p>
                                              <w:p w14:paraId="0BA27E01" w14:textId="77777777" w:rsidR="00A16945" w:rsidRDefault="00A16945">
                                                <w:pPr>
                                                  <w:pStyle w:val="NormalWeb"/>
                                                  <w:rPr>
                                                    <w:rFonts w:ascii="Atkinson Hyperlegible" w:hAnsi="Atkinson Hyperlegible"/>
                                                    <w:sz w:val="20"/>
                                                    <w:szCs w:val="20"/>
                                                  </w:rPr>
                                                </w:pPr>
                                              </w:p>
                                              <w:p w14:paraId="73C8ADD9" w14:textId="77777777" w:rsidR="00A16945" w:rsidRDefault="00A16945">
                                                <w:pPr>
                                                  <w:pStyle w:val="NormalWeb"/>
                                                  <w:rPr>
                                                    <w:rFonts w:ascii="Atkinson Hyperlegible" w:hAnsi="Atkinson Hyperlegible"/>
                                                    <w:sz w:val="20"/>
                                                    <w:szCs w:val="20"/>
                                                  </w:rPr>
                                                </w:pPr>
                                                <w:hyperlink r:id="rId18" w:tgtFrame="_blank" w:tooltip="Accéder aux actualités de la fsa accessibles à tous" w:history="1">
                                                  <w:r>
                                                    <w:rPr>
                                                      <w:rStyle w:val="Lienhypertexte"/>
                                                      <w:rFonts w:ascii="Atkinson Hyperlegible" w:hAnsi="Atkinson Hyperlegible"/>
                                                      <w:sz w:val="20"/>
                                                      <w:szCs w:val="20"/>
                                                    </w:rPr>
                                                    <w:t>En savoir plus sur les voyages sans barrières avec les CFF</w:t>
                                                  </w:r>
                                                </w:hyperlink>
                                              </w:p>
                                            </w:tc>
                                          </w:tr>
                                          <w:tr w:rsidR="00A16945" w14:paraId="10EEC8AA" w14:textId="77777777">
                                            <w:trPr>
                                              <w:trHeight w:val="150"/>
                                            </w:trPr>
                                            <w:tc>
                                              <w:tcPr>
                                                <w:tcW w:w="0" w:type="auto"/>
                                                <w:vAlign w:val="center"/>
                                                <w:hideMark/>
                                              </w:tcPr>
                                              <w:p w14:paraId="5E34214F" w14:textId="77777777" w:rsidR="00A16945" w:rsidRDefault="00A16945">
                                                <w:pPr>
                                                  <w:spacing w:line="150" w:lineRule="exact"/>
                                                  <w:rPr>
                                                    <w:rFonts w:eastAsia="Times New Roman"/>
                                                    <w:sz w:val="15"/>
                                                    <w:szCs w:val="15"/>
                                                  </w:rPr>
                                                </w:pPr>
                                                <w:r>
                                                  <w:rPr>
                                                    <w:rFonts w:eastAsia="Times New Roman"/>
                                                    <w:sz w:val="15"/>
                                                    <w:szCs w:val="15"/>
                                                  </w:rPr>
                                                  <w:softHyphen/>
                                                </w:r>
                                              </w:p>
                                            </w:tc>
                                          </w:tr>
                                        </w:tbl>
                                        <w:p w14:paraId="3394E9FD" w14:textId="77777777" w:rsidR="00A16945" w:rsidRDefault="00A16945">
                                          <w:pPr>
                                            <w:rPr>
                                              <w:rFonts w:eastAsia="Times New Roman"/>
                                              <w:color w:val="auto"/>
                                              <w:sz w:val="20"/>
                                              <w:szCs w:val="20"/>
                                            </w:rPr>
                                          </w:pPr>
                                        </w:p>
                                      </w:tc>
                                    </w:tr>
                                  </w:tbl>
                                  <w:p w14:paraId="4D11D8B2" w14:textId="77777777" w:rsidR="00A16945" w:rsidRDefault="00A16945">
                                    <w:pPr>
                                      <w:rPr>
                                        <w:rFonts w:eastAsia="Times New Roman"/>
                                        <w:color w:val="auto"/>
                                        <w:sz w:val="20"/>
                                        <w:szCs w:val="20"/>
                                      </w:rPr>
                                    </w:pPr>
                                  </w:p>
                                </w:tc>
                              </w:tr>
                            </w:tbl>
                            <w:p w14:paraId="303051A3" w14:textId="77777777" w:rsidR="00A16945" w:rsidRDefault="00A16945">
                              <w:pPr>
                                <w:rPr>
                                  <w:rFonts w:eastAsia="Times New Roman"/>
                                  <w:color w:val="auto"/>
                                  <w:sz w:val="20"/>
                                  <w:szCs w:val="20"/>
                                </w:rPr>
                              </w:pPr>
                            </w:p>
                          </w:tc>
                          <w:tc>
                            <w:tcPr>
                              <w:tcW w:w="1650" w:type="pct"/>
                              <w:hideMark/>
                            </w:tcPr>
                            <w:tbl>
                              <w:tblPr>
                                <w:tblW w:w="5000" w:type="pct"/>
                                <w:tblCellMar>
                                  <w:left w:w="0" w:type="dxa"/>
                                  <w:right w:w="0" w:type="dxa"/>
                                </w:tblCellMar>
                                <w:tblLook w:val="04A0" w:firstRow="1" w:lastRow="0" w:firstColumn="1" w:lastColumn="0" w:noHBand="0" w:noVBand="1"/>
                              </w:tblPr>
                              <w:tblGrid>
                                <w:gridCol w:w="2900"/>
                              </w:tblGrid>
                              <w:tr w:rsidR="00A16945" w14:paraId="39ABDDE3" w14:textId="77777777">
                                <w:tc>
                                  <w:tcPr>
                                    <w:tcW w:w="0" w:type="auto"/>
                                    <w:hideMark/>
                                  </w:tcPr>
                                  <w:tbl>
                                    <w:tblPr>
                                      <w:tblW w:w="5000" w:type="pct"/>
                                      <w:tblCellMar>
                                        <w:left w:w="0" w:type="dxa"/>
                                        <w:right w:w="0" w:type="dxa"/>
                                      </w:tblCellMar>
                                      <w:tblLook w:val="04A0" w:firstRow="1" w:lastRow="0" w:firstColumn="1" w:lastColumn="0" w:noHBand="0" w:noVBand="1"/>
                                    </w:tblPr>
                                    <w:tblGrid>
                                      <w:gridCol w:w="2900"/>
                                    </w:tblGrid>
                                    <w:tr w:rsidR="00A16945" w14:paraId="45BCAB0C" w14:textId="77777777">
                                      <w:tc>
                                        <w:tcPr>
                                          <w:tcW w:w="0" w:type="auto"/>
                                          <w:vAlign w:val="center"/>
                                          <w:hideMark/>
                                        </w:tcPr>
                                        <w:tbl>
                                          <w:tblPr>
                                            <w:tblW w:w="1990" w:type="dxa"/>
                                            <w:tblCellMar>
                                              <w:left w:w="0" w:type="dxa"/>
                                              <w:right w:w="0" w:type="dxa"/>
                                            </w:tblCellMar>
                                            <w:tblLook w:val="04A0" w:firstRow="1" w:lastRow="0" w:firstColumn="1" w:lastColumn="0" w:noHBand="0" w:noVBand="1"/>
                                          </w:tblPr>
                                          <w:tblGrid>
                                            <w:gridCol w:w="2900"/>
                                          </w:tblGrid>
                                          <w:tr w:rsidR="00A16945" w14:paraId="6ED5264B" w14:textId="77777777">
                                            <w:tc>
                                              <w:tcPr>
                                                <w:tcW w:w="0" w:type="auto"/>
                                                <w:tcMar>
                                                  <w:top w:w="0" w:type="dxa"/>
                                                  <w:left w:w="200" w:type="dxa"/>
                                                  <w:bottom w:w="0" w:type="dxa"/>
                                                  <w:right w:w="0" w:type="dxa"/>
                                                </w:tcMar>
                                                <w:vAlign w:val="center"/>
                                                <w:hideMark/>
                                              </w:tcPr>
                                              <w:p w14:paraId="48B8A66B" w14:textId="4C2A5FE9" w:rsidR="00A16945" w:rsidRDefault="00A16945">
                                                <w:pPr>
                                                  <w:spacing w:before="60"/>
                                                  <w:rPr>
                                                    <w:rFonts w:ascii="Atkinson Hyperlegible" w:eastAsia="Times New Roman" w:hAnsi="Atkinson Hyperlegible"/>
                                                    <w:sz w:val="20"/>
                                                    <w:szCs w:val="20"/>
                                                  </w:rPr>
                                                </w:pPr>
                                                <w:r>
                                                  <w:rPr>
                                                    <w:rFonts w:ascii="Atkinson Hyperlegible" w:eastAsia="Times New Roman" w:hAnsi="Atkinson Hyperlegible"/>
                                                    <w:noProof/>
                                                    <w:sz w:val="20"/>
                                                    <w:szCs w:val="20"/>
                                                  </w:rPr>
                                                  <w:drawing>
                                                    <wp:inline distT="0" distB="0" distL="0" distR="0" wp14:anchorId="2CB1918E" wp14:editId="7197A128">
                                                      <wp:extent cx="1705610" cy="1705610"/>
                                                      <wp:effectExtent l="0" t="0" r="8890" b="8890"/>
                                                      <wp:docPr id="317168037" name="Image 3" descr="Deux trains modernes à deux niveaux sont à quai dans une gare, sur des quais situés face à face. Sur le quai, on distingue des lignes de guidage tactiles et des marquages de sécurité permettant une orientation sans obsta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ux trains modernes à deux niveaux sont à quai dans une gare, sur des quais situés face à face. Sur le quai, on distingue des lignes de guidage tactiles et des marquages de sécurité permettant une orientation sans obstacl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05610" cy="1705610"/>
                                                              </a:xfrm>
                                                              <a:prstGeom prst="rect">
                                                                <a:avLst/>
                                                              </a:prstGeom>
                                                              <a:noFill/>
                                                              <a:ln>
                                                                <a:noFill/>
                                                              </a:ln>
                                                            </pic:spPr>
                                                          </pic:pic>
                                                        </a:graphicData>
                                                      </a:graphic>
                                                    </wp:inline>
                                                  </w:drawing>
                                                </w:r>
                                              </w:p>
                                            </w:tc>
                                          </w:tr>
                                        </w:tbl>
                                        <w:p w14:paraId="022AF9C5" w14:textId="77777777" w:rsidR="00A16945" w:rsidRDefault="00A16945">
                                          <w:pPr>
                                            <w:rPr>
                                              <w:rFonts w:eastAsia="Times New Roman"/>
                                              <w:color w:val="auto"/>
                                              <w:sz w:val="20"/>
                                              <w:szCs w:val="20"/>
                                            </w:rPr>
                                          </w:pPr>
                                        </w:p>
                                      </w:tc>
                                    </w:tr>
                                  </w:tbl>
                                  <w:p w14:paraId="71FAB2D7" w14:textId="77777777" w:rsidR="00A16945" w:rsidRDefault="00A16945">
                                    <w:pPr>
                                      <w:rPr>
                                        <w:rFonts w:eastAsia="Times New Roman"/>
                                        <w:color w:val="auto"/>
                                        <w:sz w:val="20"/>
                                        <w:szCs w:val="20"/>
                                      </w:rPr>
                                    </w:pPr>
                                  </w:p>
                                </w:tc>
                              </w:tr>
                            </w:tbl>
                            <w:p w14:paraId="116C2A01" w14:textId="77777777" w:rsidR="00A16945" w:rsidRDefault="00A16945">
                              <w:pPr>
                                <w:rPr>
                                  <w:rFonts w:eastAsia="Times New Roman"/>
                                  <w:color w:val="auto"/>
                                  <w:sz w:val="20"/>
                                  <w:szCs w:val="20"/>
                                </w:rPr>
                              </w:pPr>
                            </w:p>
                          </w:tc>
                        </w:tr>
                      </w:tbl>
                      <w:p w14:paraId="37DCE32E" w14:textId="77777777" w:rsidR="00A16945" w:rsidRDefault="00A16945">
                        <w:pPr>
                          <w:rPr>
                            <w:rFonts w:eastAsia="Times New Roman"/>
                            <w:color w:val="auto"/>
                            <w:sz w:val="20"/>
                            <w:szCs w:val="20"/>
                          </w:rPr>
                        </w:pPr>
                      </w:p>
                    </w:tc>
                  </w:tr>
                </w:tbl>
                <w:p w14:paraId="2CD1F089" w14:textId="77777777" w:rsidR="00A16945" w:rsidRDefault="00A16945">
                  <w:pPr>
                    <w:jc w:val="center"/>
                    <w:rPr>
                      <w:rFonts w:eastAsia="Times New Roman"/>
                      <w:color w:val="auto"/>
                      <w:sz w:val="20"/>
                      <w:szCs w:val="20"/>
                    </w:rPr>
                  </w:pPr>
                </w:p>
              </w:tc>
            </w:tr>
          </w:tbl>
          <w:p w14:paraId="250F94A1" w14:textId="77777777" w:rsidR="00A16945" w:rsidRDefault="00A16945">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72"/>
            </w:tblGrid>
            <w:tr w:rsidR="00A16945" w14:paraId="75CDE01B" w14:textId="77777777">
              <w:trPr>
                <w:trHeight w:val="500"/>
                <w:jc w:val="center"/>
              </w:trPr>
              <w:tc>
                <w:tcPr>
                  <w:tcW w:w="0" w:type="auto"/>
                  <w:vAlign w:val="center"/>
                  <w:hideMark/>
                </w:tcPr>
                <w:p w14:paraId="61C5A167" w14:textId="77777777" w:rsidR="00A16945" w:rsidRDefault="00A16945">
                  <w:pPr>
                    <w:spacing w:line="500" w:lineRule="exact"/>
                    <w:rPr>
                      <w:rFonts w:eastAsia="Times New Roman"/>
                      <w:sz w:val="50"/>
                      <w:szCs w:val="50"/>
                    </w:rPr>
                  </w:pPr>
                  <w:r>
                    <w:rPr>
                      <w:rFonts w:eastAsia="Times New Roman"/>
                      <w:sz w:val="50"/>
                      <w:szCs w:val="50"/>
                    </w:rPr>
                    <w:softHyphen/>
                  </w:r>
                </w:p>
              </w:tc>
            </w:tr>
            <w:tr w:rsidR="00A16945" w14:paraId="6B1BEBDB" w14:textId="77777777">
              <w:trPr>
                <w:jc w:val="center"/>
              </w:trPr>
              <w:tc>
                <w:tcPr>
                  <w:tcW w:w="0" w:type="auto"/>
                  <w:shd w:val="clear" w:color="auto" w:fill="FFE6BC"/>
                  <w:hideMark/>
                </w:tcPr>
                <w:tbl>
                  <w:tblPr>
                    <w:tblW w:w="6000" w:type="dxa"/>
                    <w:jc w:val="center"/>
                    <w:tblCellMar>
                      <w:left w:w="0" w:type="dxa"/>
                      <w:right w:w="0" w:type="dxa"/>
                    </w:tblCellMar>
                    <w:tblLook w:val="04A0" w:firstRow="1" w:lastRow="0" w:firstColumn="1" w:lastColumn="0" w:noHBand="0" w:noVBand="1"/>
                  </w:tblPr>
                  <w:tblGrid>
                    <w:gridCol w:w="6000"/>
                  </w:tblGrid>
                  <w:tr w:rsidR="00A16945" w14:paraId="15805588" w14:textId="77777777">
                    <w:trPr>
                      <w:jc w:val="center"/>
                    </w:trPr>
                    <w:tc>
                      <w:tcPr>
                        <w:tcW w:w="0" w:type="auto"/>
                        <w:tcMar>
                          <w:top w:w="300" w:type="dxa"/>
                          <w:left w:w="0" w:type="dxa"/>
                          <w:bottom w:w="2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A16945" w14:paraId="0A2F7113" w14:textId="77777777">
                          <w:tc>
                            <w:tcPr>
                              <w:tcW w:w="5000" w:type="pct"/>
                            </w:tcPr>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A16945" w14:paraId="5856A0CA" w14:textId="77777777">
                                <w:tc>
                                  <w:tcPr>
                                    <w:tcW w:w="0" w:type="auto"/>
                                    <w:hideMark/>
                                  </w:tcPr>
                                  <w:p w14:paraId="761B5707" w14:textId="77777777" w:rsidR="00A16945" w:rsidRDefault="00A16945">
                                    <w:pPr>
                                      <w:pStyle w:val="Titre2"/>
                                      <w:rPr>
                                        <w:rFonts w:ascii="Atkinson Hyperlegible" w:eastAsia="Times New Roman" w:hAnsi="Atkinson Hyperlegible"/>
                                        <w:sz w:val="28"/>
                                        <w:szCs w:val="28"/>
                                      </w:rPr>
                                    </w:pPr>
                                    <w:r>
                                      <w:rPr>
                                        <w:rFonts w:ascii="Atkinson Hyperlegible" w:eastAsia="Times New Roman" w:hAnsi="Atkinson Hyperlegible"/>
                                        <w:sz w:val="20"/>
                                        <w:szCs w:val="20"/>
                                        <w:shd w:val="clear" w:color="auto" w:fill="FFFFFF"/>
                                      </w:rPr>
                                      <w:t>Calendrier des événements</w:t>
                                    </w:r>
                                  </w:p>
                                  <w:p w14:paraId="11E6A50D" w14:textId="77777777" w:rsidR="00A16945" w:rsidRDefault="00A16945">
                                    <w:pPr>
                                      <w:pStyle w:val="Titre2"/>
                                      <w:rPr>
                                        <w:rFonts w:ascii="Atkinson Hyperlegible" w:eastAsia="Times New Roman" w:hAnsi="Atkinson Hyperlegible"/>
                                        <w:sz w:val="28"/>
                                        <w:szCs w:val="28"/>
                                      </w:rPr>
                                    </w:pPr>
                                    <w:r>
                                      <w:rPr>
                                        <w:rFonts w:ascii="Atkinson Hyperlegible" w:eastAsia="Times New Roman" w:hAnsi="Atkinson Hyperlegible"/>
                                        <w:sz w:val="28"/>
                                        <w:szCs w:val="28"/>
                                      </w:rPr>
                                      <w:t>L’automne invite à la découverte</w:t>
                                    </w:r>
                                  </w:p>
                                </w:tc>
                              </w:tr>
                            </w:tbl>
                            <w:p w14:paraId="0E6340A6" w14:textId="77777777" w:rsidR="00A16945" w:rsidRDefault="00A16945">
                              <w:pPr>
                                <w:rPr>
                                  <w:rFonts w:eastAsia="Times New Roman"/>
                                  <w:vanish/>
                                </w:rPr>
                              </w:pPr>
                            </w:p>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A16945" w14:paraId="48035471" w14:textId="77777777">
                                <w:tc>
                                  <w:tcPr>
                                    <w:tcW w:w="0" w:type="auto"/>
                                    <w:tcMar>
                                      <w:top w:w="150" w:type="dxa"/>
                                      <w:left w:w="0" w:type="dxa"/>
                                      <w:bottom w:w="150" w:type="dxa"/>
                                      <w:right w:w="0" w:type="dxa"/>
                                    </w:tcMar>
                                  </w:tcPr>
                                  <w:p w14:paraId="10B3DCED" w14:textId="77777777" w:rsidR="00A16945" w:rsidRDefault="00A16945">
                                    <w:pPr>
                                      <w:pStyle w:val="default"/>
                                      <w:rPr>
                                        <w:rFonts w:ascii="Atkinson Hyperlegible" w:hAnsi="Atkinson Hyperlegible"/>
                                        <w:sz w:val="20"/>
                                        <w:szCs w:val="20"/>
                                      </w:rPr>
                                    </w:pPr>
                                    <w:r>
                                      <w:rPr>
                                        <w:rFonts w:ascii="Atkinson Hyperlegible" w:hAnsi="Atkinson Hyperlegible"/>
                                        <w:sz w:val="18"/>
                                        <w:szCs w:val="18"/>
                                      </w:rPr>
                                      <w:t xml:space="preserve">Avec l’arrivée de l’automne, les journées raccourcissent et les températures sont plus agréables. Peut-être que vous aussi, vous avez envie de découvrir de nouvelles </w:t>
                                    </w:r>
                                    <w:proofErr w:type="gramStart"/>
                                    <w:r>
                                      <w:rPr>
                                        <w:rFonts w:ascii="Atkinson Hyperlegible" w:hAnsi="Atkinson Hyperlegible"/>
                                        <w:sz w:val="18"/>
                                        <w:szCs w:val="18"/>
                                      </w:rPr>
                                      <w:t>activités?</w:t>
                                    </w:r>
                                    <w:proofErr w:type="gramEnd"/>
                                    <w:r>
                                      <w:rPr>
                                        <w:rFonts w:ascii="Atkinson Hyperlegible" w:hAnsi="Atkinson Hyperlegible"/>
                                        <w:sz w:val="18"/>
                                        <w:szCs w:val="18"/>
                                      </w:rPr>
                                      <w:t xml:space="preserve"> Alors n’hésitez pas à consulter notre site </w:t>
                                    </w:r>
                                    <w:proofErr w:type="gramStart"/>
                                    <w:r>
                                      <w:rPr>
                                        <w:rFonts w:ascii="Atkinson Hyperlegible" w:hAnsi="Atkinson Hyperlegible"/>
                                        <w:sz w:val="18"/>
                                        <w:szCs w:val="18"/>
                                      </w:rPr>
                                      <w:t>internet:</w:t>
                                    </w:r>
                                    <w:proofErr w:type="gramEnd"/>
                                    <w:r>
                                      <w:rPr>
                                        <w:rFonts w:ascii="Atkinson Hyperlegible" w:hAnsi="Atkinson Hyperlegible"/>
                                        <w:sz w:val="18"/>
                                        <w:szCs w:val="18"/>
                                      </w:rPr>
                                      <w:t xml:space="preserve"> dans notre calendrier des événements, vous trouverez des activités dans toutes les régions de Suisse, accessibles à tous. </w:t>
                                    </w:r>
                                  </w:p>
                                  <w:p w14:paraId="5F2F218C" w14:textId="77777777" w:rsidR="00A16945" w:rsidRDefault="00A16945">
                                    <w:pPr>
                                      <w:pStyle w:val="default"/>
                                      <w:rPr>
                                        <w:rFonts w:ascii="Atkinson Hyperlegible" w:hAnsi="Atkinson Hyperlegible"/>
                                        <w:sz w:val="20"/>
                                        <w:szCs w:val="20"/>
                                      </w:rPr>
                                    </w:pPr>
                                  </w:p>
                                  <w:p w14:paraId="2E26F391"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Voici quelques-uns des événements phares organisés en Suisse </w:t>
                                    </w:r>
                                    <w:proofErr w:type="gramStart"/>
                                    <w:r>
                                      <w:rPr>
                                        <w:rFonts w:ascii="Atkinson Hyperlegible" w:hAnsi="Atkinson Hyperlegible"/>
                                        <w:sz w:val="18"/>
                                        <w:szCs w:val="18"/>
                                      </w:rPr>
                                      <w:t>romande:</w:t>
                                    </w:r>
                                    <w:proofErr w:type="gramEnd"/>
                                    <w:r>
                                      <w:rPr>
                                        <w:rFonts w:ascii="Atkinson Hyperlegible" w:hAnsi="Atkinson Hyperlegible"/>
                                        <w:sz w:val="18"/>
                                        <w:szCs w:val="18"/>
                                      </w:rPr>
                                      <w:t> </w:t>
                                    </w:r>
                                  </w:p>
                                  <w:p w14:paraId="275AD73F" w14:textId="77777777" w:rsidR="00A16945" w:rsidRDefault="00A16945" w:rsidP="00CA69DE">
                                    <w:pPr>
                                      <w:numPr>
                                        <w:ilvl w:val="0"/>
                                        <w:numId w:val="1"/>
                                      </w:numPr>
                                      <w:ind w:left="0"/>
                                      <w:rPr>
                                        <w:rFonts w:ascii="Atkinson Hyperlegible" w:eastAsia="Times New Roman" w:hAnsi="Atkinson Hyperlegible"/>
                                        <w:sz w:val="20"/>
                                        <w:szCs w:val="20"/>
                                      </w:rPr>
                                    </w:pPr>
                                    <w:r>
                                      <w:rPr>
                                        <w:rStyle w:val="lev"/>
                                        <w:rFonts w:ascii="Atkinson Hyperlegible" w:eastAsia="Times New Roman" w:hAnsi="Atkinson Hyperlegible"/>
                                        <w:sz w:val="18"/>
                                        <w:szCs w:val="18"/>
                                      </w:rPr>
                                      <w:t xml:space="preserve">11 octobre à </w:t>
                                    </w:r>
                                    <w:proofErr w:type="gramStart"/>
                                    <w:r>
                                      <w:rPr>
                                        <w:rStyle w:val="lev"/>
                                        <w:rFonts w:ascii="Atkinson Hyperlegible" w:eastAsia="Times New Roman" w:hAnsi="Atkinson Hyperlegible"/>
                                        <w:sz w:val="18"/>
                                        <w:szCs w:val="18"/>
                                      </w:rPr>
                                      <w:t>Genève:</w:t>
                                    </w:r>
                                    <w:proofErr w:type="gramEnd"/>
                                    <w:r>
                                      <w:rPr>
                                        <w:rFonts w:ascii="Atkinson Hyperlegible" w:eastAsia="Times New Roman" w:hAnsi="Atkinson Hyperlegible"/>
                                        <w:sz w:val="18"/>
                                        <w:szCs w:val="18"/>
                                      </w:rPr>
                                      <w:t xml:space="preserve"> découvrez l’opéra Spectacle Company, proposé en audiodescription, avec visite des décors avant la représentation.</w:t>
                                    </w:r>
                                  </w:p>
                                  <w:p w14:paraId="63004FFF" w14:textId="77777777" w:rsidR="00A16945" w:rsidRDefault="00A16945" w:rsidP="00CA69DE">
                                    <w:pPr>
                                      <w:numPr>
                                        <w:ilvl w:val="0"/>
                                        <w:numId w:val="1"/>
                                      </w:numPr>
                                      <w:ind w:left="0"/>
                                      <w:rPr>
                                        <w:rFonts w:ascii="Atkinson Hyperlegible" w:eastAsia="Times New Roman" w:hAnsi="Atkinson Hyperlegible"/>
                                        <w:sz w:val="20"/>
                                        <w:szCs w:val="20"/>
                                      </w:rPr>
                                    </w:pPr>
                                    <w:r>
                                      <w:rPr>
                                        <w:rStyle w:val="lev"/>
                                        <w:rFonts w:ascii="Atkinson Hyperlegible" w:eastAsia="Times New Roman" w:hAnsi="Atkinson Hyperlegible"/>
                                        <w:sz w:val="18"/>
                                        <w:szCs w:val="18"/>
                                      </w:rPr>
                                      <w:t>31 octobre à La Chaux-de-</w:t>
                                    </w:r>
                                    <w:proofErr w:type="gramStart"/>
                                    <w:r>
                                      <w:rPr>
                                        <w:rStyle w:val="lev"/>
                                        <w:rFonts w:ascii="Atkinson Hyperlegible" w:eastAsia="Times New Roman" w:hAnsi="Atkinson Hyperlegible"/>
                                        <w:sz w:val="18"/>
                                        <w:szCs w:val="18"/>
                                      </w:rPr>
                                      <w:t>Fonds:</w:t>
                                    </w:r>
                                    <w:proofErr w:type="gramEnd"/>
                                    <w:r>
                                      <w:rPr>
                                        <w:rFonts w:ascii="Atkinson Hyperlegible" w:eastAsia="Times New Roman" w:hAnsi="Atkinson Hyperlegible"/>
                                        <w:sz w:val="18"/>
                                        <w:szCs w:val="18"/>
                                      </w:rPr>
                                      <w:t xml:space="preserve"> initiez-vous à la grimpe et relevez un nouveau défi sportif.</w:t>
                                    </w:r>
                                  </w:p>
                                  <w:p w14:paraId="1E09C7C0" w14:textId="77777777" w:rsidR="00A16945" w:rsidRDefault="00A16945" w:rsidP="00CA69DE">
                                    <w:pPr>
                                      <w:numPr>
                                        <w:ilvl w:val="0"/>
                                        <w:numId w:val="1"/>
                                      </w:numPr>
                                      <w:ind w:left="0"/>
                                      <w:rPr>
                                        <w:rFonts w:ascii="Atkinson Hyperlegible" w:eastAsia="Times New Roman" w:hAnsi="Atkinson Hyperlegible"/>
                                        <w:sz w:val="18"/>
                                        <w:szCs w:val="18"/>
                                      </w:rPr>
                                    </w:pPr>
                                    <w:r>
                                      <w:rPr>
                                        <w:rStyle w:val="lev"/>
                                        <w:rFonts w:ascii="Atkinson Hyperlegible" w:eastAsia="Times New Roman" w:hAnsi="Atkinson Hyperlegible"/>
                                        <w:sz w:val="18"/>
                                        <w:szCs w:val="18"/>
                                      </w:rPr>
                                      <w:t xml:space="preserve">7 novembre 2026 à </w:t>
                                    </w:r>
                                    <w:proofErr w:type="gramStart"/>
                                    <w:r>
                                      <w:rPr>
                                        <w:rStyle w:val="lev"/>
                                        <w:rFonts w:ascii="Atkinson Hyperlegible" w:eastAsia="Times New Roman" w:hAnsi="Atkinson Hyperlegible"/>
                                        <w:sz w:val="18"/>
                                        <w:szCs w:val="18"/>
                                      </w:rPr>
                                      <w:t>Lausanne</w:t>
                                    </w:r>
                                    <w:r>
                                      <w:rPr>
                                        <w:rFonts w:ascii="Atkinson Hyperlegible" w:eastAsia="Times New Roman" w:hAnsi="Atkinson Hyperlegible"/>
                                        <w:sz w:val="18"/>
                                        <w:szCs w:val="18"/>
                                      </w:rPr>
                                      <w:t>:</w:t>
                                    </w:r>
                                    <w:proofErr w:type="gramEnd"/>
                                    <w:r>
                                      <w:rPr>
                                        <w:rFonts w:ascii="Atkinson Hyperlegible" w:eastAsia="Times New Roman" w:hAnsi="Atkinson Hyperlegible"/>
                                        <w:sz w:val="18"/>
                                        <w:szCs w:val="18"/>
                                      </w:rPr>
                                      <w:t xml:space="preserve"> vivez l’expérience immersive d’Un film sans image, un concert dans le noir où la musique invite à créer ses propres images et son propre récit. Une rencontre suivie d’un apéritif, proposée par la Fondation Asile des aveugles dans le cadre d’une recherche UNIL-EPFL sur l’imaginaire.</w:t>
                                    </w:r>
                                  </w:p>
                                  <w:p w14:paraId="7840C99E" w14:textId="77777777" w:rsidR="00A16945" w:rsidRDefault="00A16945" w:rsidP="00CA69DE">
                                    <w:pPr>
                                      <w:numPr>
                                        <w:ilvl w:val="0"/>
                                        <w:numId w:val="1"/>
                                      </w:numPr>
                                      <w:ind w:left="0"/>
                                      <w:rPr>
                                        <w:rFonts w:ascii="Atkinson Hyperlegible" w:eastAsia="Times New Roman" w:hAnsi="Atkinson Hyperlegible"/>
                                        <w:sz w:val="20"/>
                                        <w:szCs w:val="20"/>
                                      </w:rPr>
                                    </w:pPr>
                                    <w:r>
                                      <w:rPr>
                                        <w:rStyle w:val="lev"/>
                                        <w:rFonts w:ascii="Atkinson Hyperlegible" w:eastAsia="Times New Roman" w:hAnsi="Atkinson Hyperlegible"/>
                                        <w:sz w:val="18"/>
                                        <w:szCs w:val="18"/>
                                      </w:rPr>
                                      <w:t xml:space="preserve">20 novembre à </w:t>
                                    </w:r>
                                    <w:proofErr w:type="gramStart"/>
                                    <w:r>
                                      <w:rPr>
                                        <w:rStyle w:val="lev"/>
                                        <w:rFonts w:ascii="Atkinson Hyperlegible" w:eastAsia="Times New Roman" w:hAnsi="Atkinson Hyperlegible"/>
                                        <w:sz w:val="18"/>
                                        <w:szCs w:val="18"/>
                                      </w:rPr>
                                      <w:t>Nyon:</w:t>
                                    </w:r>
                                    <w:proofErr w:type="gramEnd"/>
                                    <w:r>
                                      <w:rPr>
                                        <w:rFonts w:ascii="Atkinson Hyperlegible" w:eastAsia="Times New Roman" w:hAnsi="Atkinson Hyperlegible"/>
                                        <w:sz w:val="18"/>
                                        <w:szCs w:val="18"/>
                                      </w:rPr>
                                      <w:t xml:space="preserve"> assistez au spectacle Paix, proposé avec une introduction adaptée et une visite du plateau.</w:t>
                                    </w:r>
                                  </w:p>
                                  <w:p w14:paraId="6883AD6E" w14:textId="77777777" w:rsidR="00A16945" w:rsidRDefault="00A16945" w:rsidP="00CA69DE">
                                    <w:pPr>
                                      <w:numPr>
                                        <w:ilvl w:val="0"/>
                                        <w:numId w:val="1"/>
                                      </w:numPr>
                                      <w:ind w:left="0"/>
                                      <w:rPr>
                                        <w:rFonts w:ascii="Atkinson Hyperlegible" w:eastAsia="Times New Roman" w:hAnsi="Atkinson Hyperlegible"/>
                                        <w:sz w:val="20"/>
                                        <w:szCs w:val="20"/>
                                      </w:rPr>
                                    </w:pPr>
                                    <w:r>
                                      <w:rPr>
                                        <w:rStyle w:val="lev"/>
                                        <w:rFonts w:ascii="Atkinson Hyperlegible" w:eastAsia="Times New Roman" w:hAnsi="Atkinson Hyperlegible"/>
                                        <w:sz w:val="18"/>
                                        <w:szCs w:val="18"/>
                                      </w:rPr>
                                      <w:t xml:space="preserve">27 novembre à </w:t>
                                    </w:r>
                                    <w:proofErr w:type="gramStart"/>
                                    <w:r>
                                      <w:rPr>
                                        <w:rStyle w:val="lev"/>
                                        <w:rFonts w:ascii="Atkinson Hyperlegible" w:eastAsia="Times New Roman" w:hAnsi="Atkinson Hyperlegible"/>
                                        <w:sz w:val="18"/>
                                        <w:szCs w:val="18"/>
                                      </w:rPr>
                                      <w:t>Delémont:</w:t>
                                    </w:r>
                                    <w:proofErr w:type="gramEnd"/>
                                    <w:r>
                                      <w:rPr>
                                        <w:rFonts w:ascii="Atkinson Hyperlegible" w:eastAsia="Times New Roman" w:hAnsi="Atkinson Hyperlegible"/>
                                        <w:sz w:val="18"/>
                                        <w:szCs w:val="18"/>
                                      </w:rPr>
                                      <w:t xml:space="preserve"> le spectacle</w:t>
                                    </w:r>
                                    <w:proofErr w:type="gramStart"/>
                                    <w:r>
                                      <w:rPr>
                                        <w:rFonts w:ascii="Atkinson Hyperlegible" w:eastAsia="Times New Roman" w:hAnsi="Atkinson Hyperlegible"/>
                                        <w:sz w:val="18"/>
                                        <w:szCs w:val="18"/>
                                      </w:rPr>
                                      <w:t xml:space="preserve"> «Se</w:t>
                                    </w:r>
                                    <w:proofErr w:type="gramEnd"/>
                                    <w:r>
                                      <w:rPr>
                                        <w:rFonts w:ascii="Atkinson Hyperlegible" w:eastAsia="Times New Roman" w:hAnsi="Atkinson Hyperlegible"/>
                                        <w:sz w:val="18"/>
                                        <w:szCs w:val="18"/>
                                      </w:rPr>
                                      <w:t xml:space="preserve"> dire </w:t>
                                    </w:r>
                                    <w:proofErr w:type="gramStart"/>
                                    <w:r>
                                      <w:rPr>
                                        <w:rFonts w:ascii="Atkinson Hyperlegible" w:eastAsia="Times New Roman" w:hAnsi="Atkinson Hyperlegible"/>
                                        <w:sz w:val="18"/>
                                        <w:szCs w:val="18"/>
                                      </w:rPr>
                                      <w:t>oui»</w:t>
                                    </w:r>
                                    <w:proofErr w:type="gramEnd"/>
                                    <w:r>
                                      <w:rPr>
                                        <w:rFonts w:ascii="Atkinson Hyperlegible" w:eastAsia="Times New Roman" w:hAnsi="Atkinson Hyperlegible"/>
                                        <w:sz w:val="18"/>
                                        <w:szCs w:val="18"/>
                                      </w:rPr>
                                      <w:t xml:space="preserve"> vous propose une introduction adaptée ainsi qu’une visite du plateau</w:t>
                                    </w:r>
                                  </w:p>
                                  <w:p w14:paraId="1EA138B1" w14:textId="77777777" w:rsidR="00A16945" w:rsidRDefault="00A16945" w:rsidP="00CA69DE">
                                    <w:pPr>
                                      <w:numPr>
                                        <w:ilvl w:val="0"/>
                                        <w:numId w:val="1"/>
                                      </w:numPr>
                                      <w:ind w:left="0"/>
                                      <w:rPr>
                                        <w:rFonts w:ascii="Atkinson Hyperlegible" w:eastAsia="Times New Roman" w:hAnsi="Atkinson Hyperlegible"/>
                                        <w:sz w:val="20"/>
                                        <w:szCs w:val="20"/>
                                      </w:rPr>
                                    </w:pPr>
                                    <w:r>
                                      <w:rPr>
                                        <w:rStyle w:val="lev"/>
                                        <w:rFonts w:ascii="Atkinson Hyperlegible" w:eastAsia="Times New Roman" w:hAnsi="Atkinson Hyperlegible"/>
                                        <w:sz w:val="18"/>
                                        <w:szCs w:val="18"/>
                                      </w:rPr>
                                      <w:t>27 novembre à La Tour-de-</w:t>
                                    </w:r>
                                    <w:proofErr w:type="spellStart"/>
                                    <w:proofErr w:type="gramStart"/>
                                    <w:r>
                                      <w:rPr>
                                        <w:rStyle w:val="lev"/>
                                        <w:rFonts w:ascii="Atkinson Hyperlegible" w:eastAsia="Times New Roman" w:hAnsi="Atkinson Hyperlegible"/>
                                        <w:sz w:val="18"/>
                                        <w:szCs w:val="18"/>
                                      </w:rPr>
                                      <w:t>Trême</w:t>
                                    </w:r>
                                    <w:proofErr w:type="spellEnd"/>
                                    <w:r>
                                      <w:rPr>
                                        <w:rStyle w:val="lev"/>
                                        <w:rFonts w:ascii="Atkinson Hyperlegible" w:eastAsia="Times New Roman" w:hAnsi="Atkinson Hyperlegible"/>
                                        <w:sz w:val="18"/>
                                        <w:szCs w:val="18"/>
                                      </w:rPr>
                                      <w:t>:</w:t>
                                    </w:r>
                                    <w:proofErr w:type="gramEnd"/>
                                    <w:r>
                                      <w:rPr>
                                        <w:rFonts w:ascii="Atkinson Hyperlegible" w:eastAsia="Times New Roman" w:hAnsi="Atkinson Hyperlegible"/>
                                        <w:sz w:val="18"/>
                                        <w:szCs w:val="18"/>
                                      </w:rPr>
                                      <w:t xml:space="preserve"> découvrez une autre représentation de Paix, également accessible grâce à une introduction adaptée et à une visite du plateau.</w:t>
                                    </w:r>
                                  </w:p>
                                  <w:p w14:paraId="2A08AF13" w14:textId="77777777" w:rsidR="00A16945" w:rsidRDefault="00A16945">
                                    <w:pPr>
                                      <w:pStyle w:val="NormalWeb"/>
                                      <w:rPr>
                                        <w:rFonts w:ascii="Atkinson Hyperlegible" w:hAnsi="Atkinson Hyperlegible"/>
                                        <w:sz w:val="20"/>
                                        <w:szCs w:val="20"/>
                                      </w:rPr>
                                    </w:pPr>
                                  </w:p>
                                  <w:p w14:paraId="2A313E66" w14:textId="77777777" w:rsidR="00A16945" w:rsidRDefault="00A16945">
                                    <w:pPr>
                                      <w:pStyle w:val="NormalWeb"/>
                                      <w:rPr>
                                        <w:rFonts w:ascii="Atkinson Hyperlegible" w:hAnsi="Atkinson Hyperlegible"/>
                                        <w:sz w:val="20"/>
                                        <w:szCs w:val="20"/>
                                      </w:rPr>
                                    </w:pPr>
                                    <w:r>
                                      <w:rPr>
                                        <w:rFonts w:ascii="Atkinson Hyperlegible" w:hAnsi="Atkinson Hyperlegible"/>
                                        <w:sz w:val="18"/>
                                        <w:szCs w:val="18"/>
                                      </w:rPr>
                                      <w:t xml:space="preserve">Vous trouverez ces événements et bien d'autres encore dans notre calendrier. N'hésitez pas à y jeter un coup d’œil – et nous vous souhaitons bien du plaisir lors de vos sorties et </w:t>
                                    </w:r>
                                    <w:proofErr w:type="gramStart"/>
                                    <w:r>
                                      <w:rPr>
                                        <w:rFonts w:ascii="Atkinson Hyperlegible" w:hAnsi="Atkinson Hyperlegible"/>
                                        <w:sz w:val="18"/>
                                        <w:szCs w:val="18"/>
                                      </w:rPr>
                                      <w:t>excursions!</w:t>
                                    </w:r>
                                    <w:proofErr w:type="gramEnd"/>
                                    <w:r>
                                      <w:rPr>
                                        <w:rFonts w:ascii="Atkinson Hyperlegible" w:hAnsi="Atkinson Hyperlegible"/>
                                        <w:sz w:val="18"/>
                                        <w:szCs w:val="18"/>
                                      </w:rPr>
                                      <w:t> </w:t>
                                    </w:r>
                                  </w:p>
                                  <w:p w14:paraId="3E33A85F" w14:textId="77777777" w:rsidR="00A16945" w:rsidRDefault="00A16945">
                                    <w:pPr>
                                      <w:pStyle w:val="default"/>
                                      <w:rPr>
                                        <w:rFonts w:ascii="Atkinson Hyperlegible" w:hAnsi="Atkinson Hyperlegible"/>
                                        <w:sz w:val="20"/>
                                        <w:szCs w:val="20"/>
                                      </w:rPr>
                                    </w:pPr>
                                  </w:p>
                                  <w:p w14:paraId="5ECF0BC4" w14:textId="77777777" w:rsidR="00A16945" w:rsidRDefault="00A16945">
                                    <w:pPr>
                                      <w:pStyle w:val="default"/>
                                      <w:rPr>
                                        <w:rFonts w:ascii="Atkinson Hyperlegible" w:hAnsi="Atkinson Hyperlegible"/>
                                        <w:sz w:val="20"/>
                                        <w:szCs w:val="20"/>
                                      </w:rPr>
                                    </w:pPr>
                                    <w:hyperlink r:id="rId20" w:tgtFrame="_blank" w:tooltip="Découvrez tous les événements accessibles" w:history="1">
                                      <w:r>
                                        <w:rPr>
                                          <w:rStyle w:val="Lienhypertexte"/>
                                          <w:rFonts w:ascii="Atkinson Hyperlegible" w:hAnsi="Atkinson Hyperlegible"/>
                                          <w:sz w:val="20"/>
                                          <w:szCs w:val="20"/>
                                        </w:rPr>
                                        <w:t>Découvrez tous les événements accessibles </w:t>
                                      </w:r>
                                    </w:hyperlink>
                                  </w:p>
                                </w:tc>
                              </w:tr>
                            </w:tbl>
                            <w:p w14:paraId="42CB3EA7" w14:textId="77777777" w:rsidR="00A16945" w:rsidRDefault="00A16945">
                              <w:pPr>
                                <w:rPr>
                                  <w:rFonts w:eastAsia="Times New Roman"/>
                                  <w:color w:val="auto"/>
                                  <w:sz w:val="20"/>
                                  <w:szCs w:val="20"/>
                                </w:rPr>
                              </w:pPr>
                            </w:p>
                          </w:tc>
                        </w:tr>
                      </w:tbl>
                      <w:p w14:paraId="5911A8AA" w14:textId="77777777" w:rsidR="00A16945" w:rsidRDefault="00A16945">
                        <w:pPr>
                          <w:rPr>
                            <w:rFonts w:eastAsia="Times New Roman"/>
                            <w:color w:val="auto"/>
                            <w:sz w:val="20"/>
                            <w:szCs w:val="20"/>
                          </w:rPr>
                        </w:pPr>
                      </w:p>
                    </w:tc>
                  </w:tr>
                </w:tbl>
                <w:p w14:paraId="775DF8BA" w14:textId="77777777" w:rsidR="00A16945" w:rsidRDefault="00A16945">
                  <w:pPr>
                    <w:jc w:val="center"/>
                    <w:rPr>
                      <w:rFonts w:eastAsia="Times New Roman"/>
                      <w:color w:val="auto"/>
                      <w:sz w:val="20"/>
                      <w:szCs w:val="20"/>
                    </w:rPr>
                  </w:pPr>
                </w:p>
              </w:tc>
            </w:tr>
            <w:tr w:rsidR="00A16945" w14:paraId="51B580CB" w14:textId="77777777">
              <w:trPr>
                <w:trHeight w:val="300"/>
                <w:jc w:val="center"/>
              </w:trPr>
              <w:tc>
                <w:tcPr>
                  <w:tcW w:w="0" w:type="auto"/>
                  <w:vAlign w:val="center"/>
                  <w:hideMark/>
                </w:tcPr>
                <w:p w14:paraId="29342D2B" w14:textId="77777777" w:rsidR="00A16945" w:rsidRDefault="00A16945">
                  <w:pPr>
                    <w:spacing w:line="300" w:lineRule="exact"/>
                    <w:rPr>
                      <w:rFonts w:eastAsia="Times New Roman"/>
                      <w:sz w:val="30"/>
                      <w:szCs w:val="30"/>
                    </w:rPr>
                  </w:pPr>
                  <w:r>
                    <w:rPr>
                      <w:rFonts w:eastAsia="Times New Roman"/>
                      <w:sz w:val="30"/>
                      <w:szCs w:val="30"/>
                    </w:rPr>
                    <w:softHyphen/>
                  </w:r>
                </w:p>
              </w:tc>
            </w:tr>
          </w:tbl>
          <w:p w14:paraId="3B1AD219" w14:textId="77777777" w:rsidR="00A16945" w:rsidRDefault="00A16945">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72"/>
            </w:tblGrid>
            <w:tr w:rsidR="00A16945" w14:paraId="4A928163" w14:textId="77777777">
              <w:trPr>
                <w:trHeight w:val="290"/>
                <w:jc w:val="center"/>
              </w:trPr>
              <w:tc>
                <w:tcPr>
                  <w:tcW w:w="0" w:type="auto"/>
                  <w:vAlign w:val="center"/>
                  <w:hideMark/>
                </w:tcPr>
                <w:p w14:paraId="0EFAE792" w14:textId="77777777" w:rsidR="00A16945" w:rsidRDefault="00A16945">
                  <w:pPr>
                    <w:spacing w:line="290" w:lineRule="exact"/>
                    <w:rPr>
                      <w:rFonts w:eastAsia="Times New Roman"/>
                      <w:sz w:val="29"/>
                      <w:szCs w:val="29"/>
                    </w:rPr>
                  </w:pPr>
                  <w:r>
                    <w:rPr>
                      <w:rFonts w:eastAsia="Times New Roman"/>
                      <w:sz w:val="29"/>
                      <w:szCs w:val="29"/>
                    </w:rPr>
                    <w:softHyphen/>
                  </w:r>
                </w:p>
              </w:tc>
            </w:tr>
            <w:tr w:rsidR="00A16945" w14:paraId="6E00F927" w14:textId="77777777">
              <w:trPr>
                <w:jc w:val="center"/>
              </w:trPr>
              <w:tc>
                <w:tcPr>
                  <w:tcW w:w="0" w:type="auto"/>
                  <w:shd w:val="clear" w:color="auto" w:fill="DEDEFF"/>
                  <w:hideMark/>
                </w:tcPr>
                <w:tbl>
                  <w:tblPr>
                    <w:tblW w:w="6000" w:type="dxa"/>
                    <w:jc w:val="center"/>
                    <w:tblCellMar>
                      <w:left w:w="0" w:type="dxa"/>
                      <w:right w:w="0" w:type="dxa"/>
                    </w:tblCellMar>
                    <w:tblLook w:val="04A0" w:firstRow="1" w:lastRow="0" w:firstColumn="1" w:lastColumn="0" w:noHBand="0" w:noVBand="1"/>
                  </w:tblPr>
                  <w:tblGrid>
                    <w:gridCol w:w="6000"/>
                  </w:tblGrid>
                  <w:tr w:rsidR="00A16945" w14:paraId="1FA22B6D" w14:textId="77777777">
                    <w:trPr>
                      <w:jc w:val="center"/>
                    </w:trPr>
                    <w:tc>
                      <w:tcPr>
                        <w:tcW w:w="0" w:type="auto"/>
                        <w:tcMar>
                          <w:top w:w="300" w:type="dxa"/>
                          <w:left w:w="0" w:type="dxa"/>
                          <w:bottom w:w="2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A16945" w14:paraId="3EB9E4E7" w14:textId="77777777">
                          <w:tc>
                            <w:tcPr>
                              <w:tcW w:w="5000" w:type="pct"/>
                              <w:hideMark/>
                            </w:tcPr>
                            <w:tbl>
                              <w:tblPr>
                                <w:tblW w:w="5000" w:type="pct"/>
                                <w:tblCellMar>
                                  <w:left w:w="0" w:type="dxa"/>
                                  <w:right w:w="0" w:type="dxa"/>
                                </w:tblCellMar>
                                <w:tblLook w:val="04A0" w:firstRow="1" w:lastRow="0" w:firstColumn="1" w:lastColumn="0" w:noHBand="0" w:noVBand="1"/>
                              </w:tblPr>
                              <w:tblGrid>
                                <w:gridCol w:w="6000"/>
                              </w:tblGrid>
                              <w:tr w:rsidR="00A16945" w14:paraId="0EA65857" w14:textId="77777777">
                                <w:tc>
                                  <w:tcPr>
                                    <w:tcW w:w="0" w:type="auto"/>
                                    <w:hideMark/>
                                  </w:tcPr>
                                  <w:tbl>
                                    <w:tblPr>
                                      <w:tblW w:w="5000" w:type="pct"/>
                                      <w:tblCellMar>
                                        <w:left w:w="0" w:type="dxa"/>
                                        <w:right w:w="0" w:type="dxa"/>
                                      </w:tblCellMar>
                                      <w:tblLook w:val="04A0" w:firstRow="1" w:lastRow="0" w:firstColumn="1" w:lastColumn="0" w:noHBand="0" w:noVBand="1"/>
                                    </w:tblPr>
                                    <w:tblGrid>
                                      <w:gridCol w:w="6000"/>
                                    </w:tblGrid>
                                    <w:tr w:rsidR="00A16945" w14:paraId="2B774D6E" w14:textId="77777777">
                                      <w:tc>
                                        <w:tcPr>
                                          <w:tcW w:w="0" w:type="auto"/>
                                          <w:vAlign w:val="center"/>
                                          <w:hideMark/>
                                        </w:tcPr>
                                        <w:tbl>
                                          <w:tblPr>
                                            <w:tblW w:w="1500" w:type="dxa"/>
                                            <w:tblCellMar>
                                              <w:left w:w="0" w:type="dxa"/>
                                              <w:right w:w="0" w:type="dxa"/>
                                            </w:tblCellMar>
                                            <w:tblLook w:val="04A0" w:firstRow="1" w:lastRow="0" w:firstColumn="1" w:lastColumn="0" w:noHBand="0" w:noVBand="1"/>
                                          </w:tblPr>
                                          <w:tblGrid>
                                            <w:gridCol w:w="2250"/>
                                          </w:tblGrid>
                                          <w:tr w:rsidR="00A16945" w14:paraId="075B76C9" w14:textId="77777777">
                                            <w:tc>
                                              <w:tcPr>
                                                <w:tcW w:w="0" w:type="auto"/>
                                                <w:vAlign w:val="center"/>
                                                <w:hideMark/>
                                              </w:tcPr>
                                              <w:p w14:paraId="717A9964" w14:textId="0C6F41B1" w:rsidR="00A16945" w:rsidRDefault="00A16945">
                                                <w:pPr>
                                                  <w:rPr>
                                                    <w:rFonts w:ascii="Atkinson Hyperlegible" w:eastAsia="Times New Roman" w:hAnsi="Atkinson Hyperlegible"/>
                                                    <w:sz w:val="20"/>
                                                    <w:szCs w:val="20"/>
                                                  </w:rPr>
                                                </w:pPr>
                                                <w:r>
                                                  <w:rPr>
                                                    <w:rFonts w:ascii="Atkinson Hyperlegible" w:eastAsia="Times New Roman" w:hAnsi="Atkinson Hyperlegible"/>
                                                    <w:noProof/>
                                                    <w:sz w:val="20"/>
                                                    <w:szCs w:val="20"/>
                                                  </w:rPr>
                                                  <w:drawing>
                                                    <wp:inline distT="0" distB="0" distL="0" distR="0" wp14:anchorId="3329CA4E" wp14:editId="2C3F1E04">
                                                      <wp:extent cx="1427480" cy="389890"/>
                                                      <wp:effectExtent l="0" t="0" r="1270" b="0"/>
                                                      <wp:docPr id="438600292" name="Image 2" descr="Logo des Schweizerischen Blinden- und Sehbehindertenverbands">
                                                        <a:hlinkClick xmlns:a="http://schemas.openxmlformats.org/drawingml/2006/main" r:id="rId2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des Schweizerischen Blinden- und Sehbehindertenverband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7480" cy="389890"/>
                                                              </a:xfrm>
                                                              <a:prstGeom prst="rect">
                                                                <a:avLst/>
                                                              </a:prstGeom>
                                                              <a:noFill/>
                                                              <a:ln>
                                                                <a:noFill/>
                                                              </a:ln>
                                                            </pic:spPr>
                                                          </pic:pic>
                                                        </a:graphicData>
                                                      </a:graphic>
                                                    </wp:inline>
                                                  </w:drawing>
                                                </w:r>
                                              </w:p>
                                            </w:tc>
                                          </w:tr>
                                        </w:tbl>
                                        <w:p w14:paraId="5AE8AE65" w14:textId="77777777" w:rsidR="00A16945" w:rsidRDefault="00A16945">
                                          <w:pPr>
                                            <w:rPr>
                                              <w:rFonts w:eastAsia="Times New Roman"/>
                                              <w:color w:val="auto"/>
                                              <w:sz w:val="20"/>
                                              <w:szCs w:val="20"/>
                                            </w:rPr>
                                          </w:pPr>
                                        </w:p>
                                      </w:tc>
                                    </w:tr>
                                    <w:tr w:rsidR="00A16945" w14:paraId="7517F10C" w14:textId="77777777">
                                      <w:tc>
                                        <w:tcPr>
                                          <w:tcW w:w="0" w:type="auto"/>
                                          <w:tcMar>
                                            <w:top w:w="150" w:type="dxa"/>
                                            <w:left w:w="0" w:type="dxa"/>
                                            <w:bottom w:w="0" w:type="dxa"/>
                                            <w:right w:w="0" w:type="dxa"/>
                                          </w:tcMar>
                                          <w:vAlign w:val="center"/>
                                          <w:hideMark/>
                                        </w:tcPr>
                                        <w:p w14:paraId="1AE24EA7" w14:textId="77777777" w:rsidR="00A16945" w:rsidRDefault="00A16945">
                                          <w:pPr>
                                            <w:pStyle w:val="Titre4"/>
                                            <w:rPr>
                                              <w:rFonts w:ascii="Atkinson Hyperlegible" w:eastAsia="Times New Roman" w:hAnsi="Atkinson Hyperlegible"/>
                                              <w:color w:val="000000"/>
                                              <w:sz w:val="22"/>
                                              <w:szCs w:val="22"/>
                                            </w:rPr>
                                          </w:pPr>
                                          <w:r>
                                            <w:rPr>
                                              <w:rFonts w:ascii="Atkinson Hyperlegible" w:eastAsia="Times New Roman" w:hAnsi="Atkinson Hyperlegible"/>
                                              <w:sz w:val="22"/>
                                              <w:szCs w:val="22"/>
                                            </w:rPr>
                                            <w:lastRenderedPageBreak/>
                                            <w:t>Fédération suisse des</w:t>
                                          </w:r>
                                        </w:p>
                                        <w:p w14:paraId="76F02066" w14:textId="77777777" w:rsidR="00A16945" w:rsidRDefault="00A16945">
                                          <w:pPr>
                                            <w:pStyle w:val="Titre4"/>
                                            <w:rPr>
                                              <w:rFonts w:ascii="Atkinson Hyperlegible" w:eastAsia="Times New Roman" w:hAnsi="Atkinson Hyperlegible"/>
                                              <w:sz w:val="22"/>
                                              <w:szCs w:val="22"/>
                                            </w:rPr>
                                          </w:pPr>
                                          <w:proofErr w:type="gramStart"/>
                                          <w:r>
                                            <w:rPr>
                                              <w:rFonts w:ascii="Atkinson Hyperlegible" w:eastAsia="Times New Roman" w:hAnsi="Atkinson Hyperlegible"/>
                                              <w:sz w:val="22"/>
                                              <w:szCs w:val="22"/>
                                            </w:rPr>
                                            <w:t>aveugles</w:t>
                                          </w:r>
                                          <w:proofErr w:type="gramEnd"/>
                                          <w:r>
                                            <w:rPr>
                                              <w:rFonts w:ascii="Atkinson Hyperlegible" w:eastAsia="Times New Roman" w:hAnsi="Atkinson Hyperlegible"/>
                                              <w:sz w:val="22"/>
                                              <w:szCs w:val="22"/>
                                            </w:rPr>
                                            <w:t xml:space="preserve"> et malvoyants </w:t>
                                          </w:r>
                                          <w:proofErr w:type="spellStart"/>
                                          <w:r>
                                            <w:rPr>
                                              <w:rFonts w:ascii="Atkinson Hyperlegible" w:eastAsia="Times New Roman" w:hAnsi="Atkinson Hyperlegible"/>
                                              <w:sz w:val="22"/>
                                              <w:szCs w:val="22"/>
                                            </w:rPr>
                                            <w:t>fsa</w:t>
                                          </w:r>
                                          <w:proofErr w:type="spellEnd"/>
                                        </w:p>
                                      </w:tc>
                                    </w:tr>
                                    <w:tr w:rsidR="00A16945" w14:paraId="0BAC5046" w14:textId="77777777">
                                      <w:tc>
                                        <w:tcPr>
                                          <w:tcW w:w="0" w:type="auto"/>
                                          <w:tcMar>
                                            <w:top w:w="150" w:type="dxa"/>
                                            <w:left w:w="0" w:type="dxa"/>
                                            <w:bottom w:w="150" w:type="dxa"/>
                                            <w:right w:w="0" w:type="dxa"/>
                                          </w:tcMar>
                                          <w:vAlign w:val="center"/>
                                          <w:hideMark/>
                                        </w:tcPr>
                                        <w:p w14:paraId="32874D46" w14:textId="77777777" w:rsidR="00A16945" w:rsidRDefault="00A16945">
                                          <w:pPr>
                                            <w:pStyle w:val="NormalWeb"/>
                                            <w:rPr>
                                              <w:rFonts w:ascii="Atkinson Hyperlegible" w:hAnsi="Atkinson Hyperlegible"/>
                                              <w:sz w:val="20"/>
                                              <w:szCs w:val="20"/>
                                            </w:rPr>
                                          </w:pPr>
                                          <w:r>
                                            <w:rPr>
                                              <w:rFonts w:ascii="Atkinson Hyperlegible" w:hAnsi="Atkinson Hyperlegible"/>
                                              <w:sz w:val="16"/>
                                              <w:szCs w:val="16"/>
                                            </w:rPr>
                                            <w:t>Secrétariat romand, Rue de Genève 88b, 1004 Lausanne</w:t>
                                          </w:r>
                                          <w:r>
                                            <w:rPr>
                                              <w:rFonts w:ascii="Atkinson Hyperlegible" w:hAnsi="Atkinson Hyperlegible"/>
                                              <w:sz w:val="20"/>
                                              <w:szCs w:val="20"/>
                                            </w:rPr>
                                            <w:br/>
                                          </w:r>
                                          <w:proofErr w:type="gramStart"/>
                                          <w:r>
                                            <w:rPr>
                                              <w:rFonts w:ascii="Atkinson Hyperlegible" w:hAnsi="Atkinson Hyperlegible"/>
                                              <w:sz w:val="16"/>
                                              <w:szCs w:val="16"/>
                                            </w:rPr>
                                            <w:t>Téléphone:</w:t>
                                          </w:r>
                                          <w:proofErr w:type="gramEnd"/>
                                          <w:r>
                                            <w:rPr>
                                              <w:rFonts w:ascii="Atkinson Hyperlegible" w:hAnsi="Atkinson Hyperlegible"/>
                                              <w:sz w:val="16"/>
                                              <w:szCs w:val="16"/>
                                            </w:rPr>
                                            <w:t xml:space="preserve"> 021 651 60 60 </w:t>
                                          </w:r>
                                          <w:proofErr w:type="gramStart"/>
                                          <w:r>
                                            <w:rPr>
                                              <w:rFonts w:ascii="Atkinson Hyperlegible" w:hAnsi="Atkinson Hyperlegible"/>
                                              <w:sz w:val="16"/>
                                              <w:szCs w:val="16"/>
                                            </w:rPr>
                                            <w:t>Courriel:</w:t>
                                          </w:r>
                                          <w:proofErr w:type="gramEnd"/>
                                          <w:r>
                                            <w:rPr>
                                              <w:rFonts w:ascii="Atkinson Hyperlegible" w:hAnsi="Atkinson Hyperlegible"/>
                                              <w:sz w:val="16"/>
                                              <w:szCs w:val="16"/>
                                            </w:rPr>
                                            <w:t> </w:t>
                                          </w:r>
                                          <w:hyperlink r:id="rId22" w:tooltip="secretariat.romand@sbv-fsa.ch" w:history="1">
                                            <w:r>
                                              <w:rPr>
                                                <w:rStyle w:val="Lienhypertexte"/>
                                                <w:rFonts w:ascii="Atkinson Hyperlegible" w:hAnsi="Atkinson Hyperlegible"/>
                                                <w:sz w:val="16"/>
                                                <w:szCs w:val="16"/>
                                              </w:rPr>
                                              <w:t>secretariat.romand@sbv-fsa.ch</w:t>
                                            </w:r>
                                          </w:hyperlink>
                                        </w:p>
                                      </w:tc>
                                    </w:tr>
                                    <w:tr w:rsidR="00A16945" w14:paraId="1F7079FA" w14:textId="77777777">
                                      <w:tc>
                                        <w:tcPr>
                                          <w:tcW w:w="0" w:type="auto"/>
                                          <w:vAlign w:val="center"/>
                                          <w:hideMark/>
                                        </w:tcPr>
                                        <w:tbl>
                                          <w:tblPr>
                                            <w:tblW w:w="500" w:type="dxa"/>
                                            <w:tblCellMar>
                                              <w:left w:w="0" w:type="dxa"/>
                                              <w:right w:w="0" w:type="dxa"/>
                                            </w:tblCellMar>
                                            <w:tblLook w:val="04A0" w:firstRow="1" w:lastRow="0" w:firstColumn="1" w:lastColumn="0" w:noHBand="0" w:noVBand="1"/>
                                          </w:tblPr>
                                          <w:tblGrid>
                                            <w:gridCol w:w="751"/>
                                          </w:tblGrid>
                                          <w:tr w:rsidR="00A16945" w14:paraId="73DD840C" w14:textId="77777777">
                                            <w:tc>
                                              <w:tcPr>
                                                <w:tcW w:w="0" w:type="auto"/>
                                                <w:vAlign w:val="center"/>
                                                <w:hideMark/>
                                              </w:tcPr>
                                              <w:p w14:paraId="6C9038BC" w14:textId="22E9C98B" w:rsidR="00A16945" w:rsidRDefault="00A16945">
                                                <w:pPr>
                                                  <w:rPr>
                                                    <w:rFonts w:ascii="Atkinson Hyperlegible" w:eastAsia="Times New Roman" w:hAnsi="Atkinson Hyperlegible"/>
                                                    <w:sz w:val="20"/>
                                                    <w:szCs w:val="20"/>
                                                  </w:rPr>
                                                </w:pPr>
                                                <w:r>
                                                  <w:rPr>
                                                    <w:rFonts w:ascii="Atkinson Hyperlegible" w:eastAsia="Times New Roman" w:hAnsi="Atkinson Hyperlegible"/>
                                                    <w:noProof/>
                                                    <w:sz w:val="20"/>
                                                    <w:szCs w:val="20"/>
                                                  </w:rPr>
                                                  <w:drawing>
                                                    <wp:inline distT="0" distB="0" distL="0" distR="0" wp14:anchorId="6542E461" wp14:editId="4C0625ED">
                                                      <wp:extent cx="476885" cy="504825"/>
                                                      <wp:effectExtent l="0" t="0" r="0" b="9525"/>
                                                      <wp:docPr id="1242231653" name="Image 1" descr="Logo Zewo Gütesi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Zewo Gütesiege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6885" cy="504825"/>
                                                              </a:xfrm>
                                                              <a:prstGeom prst="rect">
                                                                <a:avLst/>
                                                              </a:prstGeom>
                                                              <a:noFill/>
                                                              <a:ln>
                                                                <a:noFill/>
                                                              </a:ln>
                                                            </pic:spPr>
                                                          </pic:pic>
                                                        </a:graphicData>
                                                      </a:graphic>
                                                    </wp:inline>
                                                  </w:drawing>
                                                </w:r>
                                              </w:p>
                                            </w:tc>
                                          </w:tr>
                                        </w:tbl>
                                        <w:p w14:paraId="141FB507" w14:textId="77777777" w:rsidR="00A16945" w:rsidRDefault="00A16945">
                                          <w:pPr>
                                            <w:rPr>
                                              <w:rFonts w:eastAsia="Times New Roman"/>
                                              <w:color w:val="auto"/>
                                              <w:sz w:val="20"/>
                                              <w:szCs w:val="20"/>
                                            </w:rPr>
                                          </w:pPr>
                                        </w:p>
                                      </w:tc>
                                    </w:tr>
                                    <w:tr w:rsidR="00A16945" w14:paraId="724AA913" w14:textId="77777777">
                                      <w:tc>
                                        <w:tcPr>
                                          <w:tcW w:w="0" w:type="auto"/>
                                          <w:vAlign w:val="center"/>
                                          <w:hideMark/>
                                        </w:tcPr>
                                        <w:p w14:paraId="39043AA5" w14:textId="77777777" w:rsidR="00A16945" w:rsidRDefault="00A16945">
                                          <w:pPr>
                                            <w:pStyle w:val="NormalWeb"/>
                                            <w:rPr>
                                              <w:rFonts w:ascii="Atkinson Hyperlegible" w:hAnsi="Atkinson Hyperlegible"/>
                                              <w:sz w:val="20"/>
                                              <w:szCs w:val="20"/>
                                            </w:rPr>
                                          </w:pPr>
                                          <w:r>
                                            <w:rPr>
                                              <w:rFonts w:ascii="Atkinson Hyperlegible" w:hAnsi="Atkinson Hyperlegible"/>
                                              <w:sz w:val="16"/>
                                              <w:szCs w:val="16"/>
                                            </w:rPr>
                                            <w:t xml:space="preserve">La </w:t>
                                          </w:r>
                                          <w:proofErr w:type="spellStart"/>
                                          <w:r>
                                            <w:rPr>
                                              <w:rFonts w:ascii="Atkinson Hyperlegible" w:hAnsi="Atkinson Hyperlegible"/>
                                              <w:sz w:val="16"/>
                                              <w:szCs w:val="16"/>
                                            </w:rPr>
                                            <w:t>fsa</w:t>
                                          </w:r>
                                          <w:proofErr w:type="spellEnd"/>
                                          <w:r>
                                            <w:rPr>
                                              <w:rFonts w:ascii="Atkinson Hyperlegible" w:hAnsi="Atkinson Hyperlegible"/>
                                              <w:sz w:val="16"/>
                                              <w:szCs w:val="16"/>
                                            </w:rPr>
                                            <w:t xml:space="preserve"> est certifiée par le label de qualité de </w:t>
                                          </w:r>
                                          <w:proofErr w:type="spellStart"/>
                                          <w:r>
                                            <w:rPr>
                                              <w:rFonts w:ascii="Atkinson Hyperlegible" w:hAnsi="Atkinson Hyperlegible"/>
                                              <w:sz w:val="16"/>
                                              <w:szCs w:val="16"/>
                                            </w:rPr>
                                            <w:t>Zewo</w:t>
                                          </w:r>
                                          <w:proofErr w:type="spellEnd"/>
                                          <w:r>
                                            <w:rPr>
                                              <w:rFonts w:ascii="Atkinson Hyperlegible" w:hAnsi="Atkinson Hyperlegible"/>
                                              <w:sz w:val="16"/>
                                              <w:szCs w:val="16"/>
                                            </w:rPr>
                                            <w:t>.</w:t>
                                          </w:r>
                                        </w:p>
                                      </w:tc>
                                    </w:tr>
                                    <w:tr w:rsidR="00A16945" w14:paraId="552AF6FF" w14:textId="77777777">
                                      <w:tc>
                                        <w:tcPr>
                                          <w:tcW w:w="0" w:type="auto"/>
                                          <w:tcMar>
                                            <w:top w:w="200" w:type="dxa"/>
                                            <w:left w:w="0" w:type="dxa"/>
                                            <w:bottom w:w="200" w:type="dxa"/>
                                            <w:right w:w="0" w:type="dxa"/>
                                          </w:tcMar>
                                          <w:vAlign w:val="center"/>
                                          <w:hideMark/>
                                        </w:tcPr>
                                        <w:tbl>
                                          <w:tblPr>
                                            <w:tblW w:w="5000" w:type="pct"/>
                                            <w:jc w:val="center"/>
                                            <w:tblBorders>
                                              <w:top w:val="single" w:sz="8" w:space="0" w:color="000000"/>
                                            </w:tblBorders>
                                            <w:tblCellMar>
                                              <w:left w:w="0" w:type="dxa"/>
                                              <w:right w:w="0" w:type="dxa"/>
                                            </w:tblCellMar>
                                            <w:tblLook w:val="04A0" w:firstRow="1" w:lastRow="0" w:firstColumn="1" w:lastColumn="0" w:noHBand="0" w:noVBand="1"/>
                                          </w:tblPr>
                                          <w:tblGrid>
                                            <w:gridCol w:w="6000"/>
                                          </w:tblGrid>
                                          <w:tr w:rsidR="00A16945" w14:paraId="3B27923F" w14:textId="77777777">
                                            <w:trPr>
                                              <w:jc w:val="center"/>
                                            </w:trPr>
                                            <w:tc>
                                              <w:tcPr>
                                                <w:tcW w:w="0" w:type="auto"/>
                                                <w:tcBorders>
                                                  <w:top w:val="single" w:sz="8" w:space="0" w:color="000000"/>
                                                  <w:left w:val="nil"/>
                                                  <w:bottom w:val="nil"/>
                                                  <w:right w:val="nil"/>
                                                </w:tcBorders>
                                                <w:vAlign w:val="center"/>
                                                <w:hideMark/>
                                              </w:tcPr>
                                              <w:p w14:paraId="354535A4" w14:textId="77777777" w:rsidR="00A16945" w:rsidRDefault="00A16945">
                                                <w:pPr>
                                                  <w:spacing w:line="0" w:lineRule="atLeast"/>
                                                  <w:rPr>
                                                    <w:rFonts w:eastAsia="Times New Roman"/>
                                                    <w:sz w:val="2"/>
                                                    <w:szCs w:val="2"/>
                                                  </w:rPr>
                                                </w:pPr>
                                                <w:r>
                                                  <w:rPr>
                                                    <w:rFonts w:eastAsia="Times New Roman"/>
                                                    <w:sz w:val="2"/>
                                                    <w:szCs w:val="2"/>
                                                  </w:rPr>
                                                  <w:softHyphen/>
                                                </w:r>
                                              </w:p>
                                            </w:tc>
                                          </w:tr>
                                        </w:tbl>
                                        <w:p w14:paraId="7822412B" w14:textId="77777777" w:rsidR="00A16945" w:rsidRDefault="00A16945">
                                          <w:pPr>
                                            <w:jc w:val="center"/>
                                            <w:rPr>
                                              <w:rFonts w:eastAsia="Times New Roman"/>
                                              <w:color w:val="auto"/>
                                              <w:sz w:val="20"/>
                                              <w:szCs w:val="20"/>
                                            </w:rPr>
                                          </w:pPr>
                                        </w:p>
                                      </w:tc>
                                    </w:tr>
                                    <w:tr w:rsidR="00A16945" w14:paraId="318D4E2F" w14:textId="77777777" w:rsidTr="00A16945">
                                      <w:tc>
                                        <w:tcPr>
                                          <w:tcW w:w="0" w:type="auto"/>
                                          <w:vAlign w:val="center"/>
                                        </w:tcPr>
                                        <w:p w14:paraId="6C526F86" w14:textId="3139D16C" w:rsidR="00A16945" w:rsidRDefault="00A16945">
                                          <w:pPr>
                                            <w:pStyle w:val="NormalWeb"/>
                                            <w:rPr>
                                              <w:rFonts w:ascii="Atkinson Hyperlegible" w:hAnsi="Atkinson Hyperlegible"/>
                                              <w:sz w:val="14"/>
                                              <w:szCs w:val="14"/>
                                            </w:rPr>
                                          </w:pPr>
                                        </w:p>
                                      </w:tc>
                                    </w:tr>
                                    <w:tr w:rsidR="00A16945" w14:paraId="4ED316D2" w14:textId="77777777" w:rsidTr="00A16945">
                                      <w:tc>
                                        <w:tcPr>
                                          <w:tcW w:w="0" w:type="auto"/>
                                          <w:vAlign w:val="center"/>
                                        </w:tcPr>
                                        <w:p w14:paraId="14FD2723" w14:textId="1223F5C7" w:rsidR="00A16945" w:rsidRDefault="00A16945">
                                          <w:pPr>
                                            <w:pStyle w:val="NormalWeb"/>
                                            <w:rPr>
                                              <w:rFonts w:ascii="Atkinson Hyperlegible" w:hAnsi="Atkinson Hyperlegible"/>
                                              <w:sz w:val="14"/>
                                              <w:szCs w:val="14"/>
                                            </w:rPr>
                                          </w:pPr>
                                        </w:p>
                                      </w:tc>
                                    </w:tr>
                                    <w:tr w:rsidR="00A16945" w14:paraId="35517CA4" w14:textId="77777777" w:rsidTr="00A16945">
                                      <w:trPr>
                                        <w:trHeight w:val="20"/>
                                      </w:trPr>
                                      <w:tc>
                                        <w:tcPr>
                                          <w:tcW w:w="0" w:type="auto"/>
                                          <w:tcMar>
                                            <w:top w:w="150" w:type="dxa"/>
                                            <w:left w:w="0" w:type="dxa"/>
                                            <w:bottom w:w="150" w:type="dxa"/>
                                            <w:right w:w="0" w:type="dxa"/>
                                          </w:tcMar>
                                          <w:vAlign w:val="center"/>
                                        </w:tcPr>
                                        <w:p w14:paraId="131F5D78" w14:textId="08988918" w:rsidR="00A16945" w:rsidRDefault="00A16945">
                                          <w:pPr>
                                            <w:pStyle w:val="NormalWeb"/>
                                            <w:rPr>
                                              <w:rFonts w:ascii="Atkinson Hyperlegible" w:hAnsi="Atkinson Hyperlegible"/>
                                              <w:sz w:val="14"/>
                                              <w:szCs w:val="14"/>
                                            </w:rPr>
                                          </w:pPr>
                                        </w:p>
                                      </w:tc>
                                    </w:tr>
                                  </w:tbl>
                                  <w:p w14:paraId="12277453" w14:textId="77777777" w:rsidR="00A16945" w:rsidRDefault="00A16945">
                                    <w:pPr>
                                      <w:rPr>
                                        <w:rFonts w:eastAsia="Times New Roman"/>
                                        <w:color w:val="auto"/>
                                        <w:sz w:val="20"/>
                                        <w:szCs w:val="20"/>
                                      </w:rPr>
                                    </w:pPr>
                                  </w:p>
                                </w:tc>
                              </w:tr>
                            </w:tbl>
                            <w:p w14:paraId="1E97C053" w14:textId="77777777" w:rsidR="00A16945" w:rsidRDefault="00A16945">
                              <w:pPr>
                                <w:rPr>
                                  <w:rFonts w:eastAsia="Times New Roman"/>
                                  <w:color w:val="auto"/>
                                  <w:sz w:val="20"/>
                                  <w:szCs w:val="20"/>
                                </w:rPr>
                              </w:pPr>
                            </w:p>
                          </w:tc>
                        </w:tr>
                      </w:tbl>
                      <w:p w14:paraId="7C8F46F5" w14:textId="77777777" w:rsidR="00A16945" w:rsidRDefault="00A16945">
                        <w:pPr>
                          <w:rPr>
                            <w:rFonts w:eastAsia="Times New Roman"/>
                            <w:color w:val="auto"/>
                            <w:sz w:val="20"/>
                            <w:szCs w:val="20"/>
                          </w:rPr>
                        </w:pPr>
                      </w:p>
                    </w:tc>
                  </w:tr>
                </w:tbl>
                <w:p w14:paraId="2B68C958" w14:textId="77777777" w:rsidR="00A16945" w:rsidRDefault="00A16945">
                  <w:pPr>
                    <w:jc w:val="center"/>
                    <w:rPr>
                      <w:rFonts w:eastAsia="Times New Roman"/>
                      <w:color w:val="auto"/>
                      <w:sz w:val="20"/>
                      <w:szCs w:val="20"/>
                    </w:rPr>
                  </w:pPr>
                </w:p>
              </w:tc>
            </w:tr>
          </w:tbl>
          <w:p w14:paraId="3663323F" w14:textId="77777777" w:rsidR="00A16945" w:rsidRDefault="00A16945">
            <w:pPr>
              <w:jc w:val="center"/>
              <w:rPr>
                <w:rFonts w:eastAsia="Times New Roman"/>
                <w:color w:val="auto"/>
                <w:sz w:val="20"/>
                <w:szCs w:val="20"/>
              </w:rPr>
            </w:pPr>
          </w:p>
        </w:tc>
      </w:tr>
    </w:tbl>
    <w:p w14:paraId="7F3D92E9" w14:textId="77777777" w:rsidR="00A16945" w:rsidRDefault="00A16945" w:rsidP="00A16945">
      <w:pPr>
        <w:rPr>
          <w:rFonts w:eastAsia="Times New Roman"/>
          <w:color w:val="auto"/>
          <w:lang w:val="fr-FR"/>
        </w:rPr>
      </w:pPr>
    </w:p>
    <w:p w14:paraId="7BCD8544" w14:textId="77777777" w:rsidR="000341D3" w:rsidRPr="00A16945" w:rsidRDefault="000341D3">
      <w:pPr>
        <w:rPr>
          <w:lang w:val="fr-FR"/>
        </w:rPr>
      </w:pPr>
    </w:p>
    <w:sectPr w:rsidR="000341D3" w:rsidRPr="00A169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tkinson Hyperlegible">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8348BA"/>
    <w:multiLevelType w:val="multilevel"/>
    <w:tmpl w:val="A3EE8C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8057563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945"/>
    <w:rsid w:val="000341D3"/>
    <w:rsid w:val="00467843"/>
    <w:rsid w:val="005C3D32"/>
    <w:rsid w:val="00A1694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4C278"/>
  <w15:chartTrackingRefBased/>
  <w15:docId w15:val="{92E68ED8-87FB-4CC7-80F7-225DE5448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945"/>
    <w:pPr>
      <w:spacing w:after="0" w:line="240" w:lineRule="auto"/>
    </w:pPr>
    <w:rPr>
      <w:rFonts w:ascii="Times New Roman" w:hAnsi="Times New Roman" w:cs="Times New Roman"/>
      <w:color w:val="000000"/>
      <w:kern w:val="0"/>
      <w:lang w:eastAsia="fr-CH"/>
      <w14:ligatures w14:val="none"/>
    </w:rPr>
  </w:style>
  <w:style w:type="paragraph" w:styleId="Titre1">
    <w:name w:val="heading 1"/>
    <w:basedOn w:val="Normal"/>
    <w:next w:val="Normal"/>
    <w:link w:val="Titre1Car"/>
    <w:uiPriority w:val="9"/>
    <w:qFormat/>
    <w:rsid w:val="00A169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169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1694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1694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1694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1694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1694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1694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1694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694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694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694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694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694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694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694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694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6945"/>
    <w:rPr>
      <w:rFonts w:eastAsiaTheme="majorEastAsia" w:cstheme="majorBidi"/>
      <w:color w:val="272727" w:themeColor="text1" w:themeTint="D8"/>
    </w:rPr>
  </w:style>
  <w:style w:type="paragraph" w:styleId="Titre">
    <w:name w:val="Title"/>
    <w:basedOn w:val="Normal"/>
    <w:next w:val="Normal"/>
    <w:link w:val="TitreCar"/>
    <w:uiPriority w:val="10"/>
    <w:qFormat/>
    <w:rsid w:val="00A1694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1694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1694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1694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16945"/>
    <w:pPr>
      <w:spacing w:before="160"/>
      <w:jc w:val="center"/>
    </w:pPr>
    <w:rPr>
      <w:i/>
      <w:iCs/>
      <w:color w:val="404040" w:themeColor="text1" w:themeTint="BF"/>
    </w:rPr>
  </w:style>
  <w:style w:type="character" w:customStyle="1" w:styleId="CitationCar">
    <w:name w:val="Citation Car"/>
    <w:basedOn w:val="Policepardfaut"/>
    <w:link w:val="Citation"/>
    <w:uiPriority w:val="29"/>
    <w:rsid w:val="00A16945"/>
    <w:rPr>
      <w:i/>
      <w:iCs/>
      <w:color w:val="404040" w:themeColor="text1" w:themeTint="BF"/>
    </w:rPr>
  </w:style>
  <w:style w:type="paragraph" w:styleId="Paragraphedeliste">
    <w:name w:val="List Paragraph"/>
    <w:basedOn w:val="Normal"/>
    <w:uiPriority w:val="34"/>
    <w:qFormat/>
    <w:rsid w:val="00A16945"/>
    <w:pPr>
      <w:ind w:left="720"/>
      <w:contextualSpacing/>
    </w:pPr>
  </w:style>
  <w:style w:type="character" w:styleId="Accentuationintense">
    <w:name w:val="Intense Emphasis"/>
    <w:basedOn w:val="Policepardfaut"/>
    <w:uiPriority w:val="21"/>
    <w:qFormat/>
    <w:rsid w:val="00A16945"/>
    <w:rPr>
      <w:i/>
      <w:iCs/>
      <w:color w:val="0F4761" w:themeColor="accent1" w:themeShade="BF"/>
    </w:rPr>
  </w:style>
  <w:style w:type="paragraph" w:styleId="Citationintense">
    <w:name w:val="Intense Quote"/>
    <w:basedOn w:val="Normal"/>
    <w:next w:val="Normal"/>
    <w:link w:val="CitationintenseCar"/>
    <w:uiPriority w:val="30"/>
    <w:qFormat/>
    <w:rsid w:val="00A16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16945"/>
    <w:rPr>
      <w:i/>
      <w:iCs/>
      <w:color w:val="0F4761" w:themeColor="accent1" w:themeShade="BF"/>
    </w:rPr>
  </w:style>
  <w:style w:type="character" w:styleId="Rfrenceintense">
    <w:name w:val="Intense Reference"/>
    <w:basedOn w:val="Policepardfaut"/>
    <w:uiPriority w:val="32"/>
    <w:qFormat/>
    <w:rsid w:val="00A16945"/>
    <w:rPr>
      <w:b/>
      <w:bCs/>
      <w:smallCaps/>
      <w:color w:val="0F4761" w:themeColor="accent1" w:themeShade="BF"/>
      <w:spacing w:val="5"/>
    </w:rPr>
  </w:style>
  <w:style w:type="character" w:styleId="Lienhypertexte">
    <w:name w:val="Hyperlink"/>
    <w:basedOn w:val="Policepardfaut"/>
    <w:uiPriority w:val="99"/>
    <w:semiHidden/>
    <w:unhideWhenUsed/>
    <w:rsid w:val="00A16945"/>
    <w:rPr>
      <w:color w:val="000000"/>
      <w:u w:val="single"/>
    </w:rPr>
  </w:style>
  <w:style w:type="paragraph" w:styleId="NormalWeb">
    <w:name w:val="Normal (Web)"/>
    <w:basedOn w:val="Normal"/>
    <w:uiPriority w:val="99"/>
    <w:semiHidden/>
    <w:unhideWhenUsed/>
    <w:rsid w:val="00A16945"/>
  </w:style>
  <w:style w:type="paragraph" w:customStyle="1" w:styleId="default">
    <w:name w:val="default"/>
    <w:basedOn w:val="Normal"/>
    <w:uiPriority w:val="99"/>
    <w:rsid w:val="00A16945"/>
  </w:style>
  <w:style w:type="character" w:styleId="lev">
    <w:name w:val="Strong"/>
    <w:basedOn w:val="Policepardfaut"/>
    <w:uiPriority w:val="22"/>
    <w:qFormat/>
    <w:rsid w:val="00A169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dhg9q.r.ag.d.sendibm3.com/mk/cl/f/sh/70gnFpvaUIO7mAIHFx04b4FZ6V5/Cl9tP98F0CFf" TargetMode="External"/><Relationship Id="rId18" Type="http://schemas.openxmlformats.org/officeDocument/2006/relationships/hyperlink" Target="https://dhg9q.r.ag.d.sendibm3.com/mk/cl/f/sh/70gnFpvaUqhOUH4B4iQXjZxQbQN/KdXX4XKdYlyr" TargetMode="External"/><Relationship Id="rId3" Type="http://schemas.openxmlformats.org/officeDocument/2006/relationships/settings" Target="settings.xml"/><Relationship Id="rId21" Type="http://schemas.openxmlformats.org/officeDocument/2006/relationships/hyperlink" Target="https://dhg9q.r.ag.d.sendibm3.com/mk/cl/f/sh/SwqhNOPmdkSxLwEtYsJLaXDVgtTL/dLsO4MuH05Fe" TargetMode="External"/><Relationship Id="rId7" Type="http://schemas.openxmlformats.org/officeDocument/2006/relationships/image" Target="media/image2.png"/><Relationship Id="rId12" Type="http://schemas.openxmlformats.org/officeDocument/2006/relationships/hyperlink" Target="https://dhg9q.r.ag.d.sendibm3.com/mk/cl/f/sh/70gnFpvaUBWfdLL65nVyllVanup/nK5Haw-yiclP" TargetMode="External"/><Relationship Id="rId17" Type="http://schemas.openxmlformats.org/officeDocument/2006/relationships/hyperlink" Target="https://dhg9q.r.ag.d.sendibm3.com/mk/cl/f/sh/70gnFpvaUcyUCd9okPSM4yTU0Fr/cxruz_8Z4qrh"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s://dhg9q.r.ag.d.sendibm3.com/mk/cl/f/sh/SwqhNOPmdI8F9VqXSx95Whpgi9lH/4PRtq_hLwwoy" TargetMode="External"/><Relationship Id="rId1" Type="http://schemas.openxmlformats.org/officeDocument/2006/relationships/numbering" Target="numbering.xml"/><Relationship Id="rId6" Type="http://schemas.openxmlformats.org/officeDocument/2006/relationships/hyperlink" Target="https://dhg9q.r.ag.d.sendibm3.com/mk/cl/f/sh/70gnFpvaTqwJCsTYbL3hHrHfuA3/JJpCDgwgX06e" TargetMode="Externa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image" Target="media/image1.gif"/><Relationship Id="rId15" Type="http://schemas.openxmlformats.org/officeDocument/2006/relationships/hyperlink" Target="https://dhg9q.r.ag.d.sendibm3.com/mk/cl/f/sh/70gnFpvaUW723oCdaFyGFfjVhfb/qWRE3hPqjZYt" TargetMode="External"/><Relationship Id="rId23" Type="http://schemas.openxmlformats.org/officeDocument/2006/relationships/image" Target="media/image7.png"/><Relationship Id="rId10" Type="http://schemas.openxmlformats.org/officeDocument/2006/relationships/hyperlink" Target="https://dhg9q.r.ag.d.sendibm3.com/mk/cl/f/sh/70gnFpvaU4fDUWNuve1swSlcVKZ/95yC-5FKuJVP" TargetMode="Externa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yperlink" Target="https://dhg9q.r.ag.d.sendibm3.com/mk/cl/f/sh/70gnFpvaTxnlLhQjlUXn7A1eCkJ/nJlF8e-uZ4DZ" TargetMode="External"/><Relationship Id="rId14" Type="http://schemas.openxmlformats.org/officeDocument/2006/relationships/hyperlink" Target="https://dhg9q.r.ag.d.sendibm3.com/mk/cl/f/sh/70gnFpvaUPFZuzFSQ6UAQMzXP5L/zYFEgetzjW3L" TargetMode="External"/><Relationship Id="rId22" Type="http://schemas.openxmlformats.org/officeDocument/2006/relationships/hyperlink" Target="mailto:secretariat.romand@sbv-fsa.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1709</Words>
  <Characters>9405</Characters>
  <Application>Microsoft Office Word</Application>
  <DocSecurity>0</DocSecurity>
  <Lines>78</Lines>
  <Paragraphs>22</Paragraphs>
  <ScaleCrop>false</ScaleCrop>
  <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Kadlubski-Gille</dc:creator>
  <cp:keywords/>
  <dc:description/>
  <cp:lastModifiedBy>Katia Kadlubski-Gille</cp:lastModifiedBy>
  <cp:revision>1</cp:revision>
  <dcterms:created xsi:type="dcterms:W3CDTF">2026-10-02T16:22:00Z</dcterms:created>
  <dcterms:modified xsi:type="dcterms:W3CDTF">2026-10-02T16:24:00Z</dcterms:modified>
</cp:coreProperties>
</file>