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01" w:rsidRDefault="002A3201" w:rsidP="002A3201">
      <w:pPr>
        <w:pStyle w:val="Standard"/>
      </w:pPr>
      <w:r>
        <w:t>Chère Lectrice, Cher Lecteur,</w:t>
      </w:r>
    </w:p>
    <w:p w:rsidR="002A3201" w:rsidRDefault="002A3201" w:rsidP="002A3201">
      <w:pPr>
        <w:pStyle w:val="Standard"/>
      </w:pPr>
    </w:p>
    <w:p w:rsidR="002A3201" w:rsidRDefault="002A3201" w:rsidP="002A3201">
      <w:pPr>
        <w:pStyle w:val="Standard"/>
      </w:pPr>
      <w:r>
        <w:rPr>
          <w:lang w:val="fr-CH"/>
        </w:rPr>
        <w:t xml:space="preserve">Il y a du nouveau au sujet de la poursuite de la procédure concernant les trains duplex des </w:t>
      </w:r>
      <w:proofErr w:type="spellStart"/>
      <w:r>
        <w:rPr>
          <w:lang w:val="fr-CH"/>
        </w:rPr>
        <w:t>CFF</w:t>
      </w:r>
      <w:proofErr w:type="spellEnd"/>
      <w:r>
        <w:rPr>
          <w:lang w:val="fr-CH"/>
        </w:rPr>
        <w:t xml:space="preserve">. Ceci est pour nous une raison suffisante de vous envoyer ce numéro spécial du </w:t>
      </w:r>
      <w:proofErr w:type="spellStart"/>
      <w:r>
        <w:rPr>
          <w:lang w:val="fr-CH"/>
        </w:rPr>
        <w:t>Newsticker</w:t>
      </w:r>
      <w:proofErr w:type="spellEnd"/>
      <w:r>
        <w:rPr>
          <w:lang w:val="fr-CH"/>
        </w:rPr>
        <w:t>. Nous vous en souhaitons une bonne l</w:t>
      </w:r>
      <w:proofErr w:type="spellStart"/>
      <w:r>
        <w:t>ecture</w:t>
      </w:r>
      <w:proofErr w:type="spellEnd"/>
      <w:r>
        <w:t>.</w:t>
      </w:r>
    </w:p>
    <w:p w:rsidR="002A3201" w:rsidRDefault="002A3201" w:rsidP="002A3201">
      <w:pPr>
        <w:pStyle w:val="Standard"/>
      </w:pPr>
    </w:p>
    <w:p w:rsidR="002A3201" w:rsidRDefault="002A3201" w:rsidP="002A3201">
      <w:pPr>
        <w:pStyle w:val="berschrift1"/>
        <w:outlineLvl w:val="1"/>
        <w:rPr>
          <w:b/>
          <w:bCs/>
          <w:kern w:val="36"/>
        </w:rPr>
      </w:pPr>
      <w:r>
        <w:rPr>
          <w:b/>
          <w:bCs/>
          <w:kern w:val="36"/>
        </w:rPr>
        <w:t xml:space="preserve">Train duplex grandes lignes des </w:t>
      </w:r>
      <w:proofErr w:type="spellStart"/>
      <w:r>
        <w:rPr>
          <w:b/>
          <w:bCs/>
          <w:kern w:val="36"/>
        </w:rPr>
        <w:t>CFF</w:t>
      </w:r>
      <w:proofErr w:type="spellEnd"/>
      <w:r>
        <w:rPr>
          <w:b/>
          <w:bCs/>
          <w:kern w:val="36"/>
        </w:rPr>
        <w:t xml:space="preserve"> –</w:t>
      </w:r>
    </w:p>
    <w:p w:rsidR="002A3201" w:rsidRDefault="002A3201" w:rsidP="002A3201">
      <w:pPr>
        <w:pStyle w:val="berschrift2"/>
        <w:outlineLvl w:val="2"/>
        <w:rPr>
          <w:b/>
          <w:bCs/>
          <w:lang w:val="fr-CH"/>
        </w:rPr>
      </w:pPr>
      <w:r>
        <w:rPr>
          <w:b/>
          <w:bCs/>
          <w:lang w:val="fr-CH"/>
        </w:rPr>
        <w:t>Les fédérations des personnes handicapées appellent le Tribunal fédéral!</w:t>
      </w:r>
    </w:p>
    <w:p w:rsidR="002A3201" w:rsidRDefault="002A3201" w:rsidP="002A3201">
      <w:pPr>
        <w:pStyle w:val="Standard"/>
        <w:rPr>
          <w:lang w:val="fr-CH"/>
        </w:rPr>
      </w:pPr>
      <w:r>
        <w:rPr>
          <w:lang w:val="fr-CH"/>
        </w:rPr>
        <w:t xml:space="preserve">Inclusion Handicap a décidé de porter le recours contre l'autorisation d'exploitation temporaire du nouveau train duplex grandes lignes des </w:t>
      </w:r>
      <w:proofErr w:type="spellStart"/>
      <w:r>
        <w:rPr>
          <w:lang w:val="fr-CH"/>
        </w:rPr>
        <w:t>CFF</w:t>
      </w:r>
      <w:proofErr w:type="spellEnd"/>
      <w:r>
        <w:rPr>
          <w:lang w:val="fr-CH"/>
        </w:rPr>
        <w:t xml:space="preserve"> devant le Tribunal fédéral. Pour les personnes handicapées, le principe de l'accès autonome aux TP est absolument central. C'est précisément ce principe qui est gravement remis en cause, d'où le fait que nous n'avons pas d'autre choix qu'un recours devant le Tribunal fédéral. Les nouveaux trains enfreignent la loi sur l'égalité des personnes handicapées (</w:t>
      </w:r>
      <w:proofErr w:type="spellStart"/>
      <w:r>
        <w:rPr>
          <w:lang w:val="fr-CH"/>
        </w:rPr>
        <w:t>LHand</w:t>
      </w:r>
      <w:proofErr w:type="spellEnd"/>
      <w:r>
        <w:rPr>
          <w:lang w:val="fr-CH"/>
        </w:rPr>
        <w:t xml:space="preserve">). Les obstacles existants ne peuvent être acceptés par les personnes en situation de handicap. </w:t>
      </w:r>
    </w:p>
    <w:p w:rsidR="002A3201" w:rsidRDefault="002A3201" w:rsidP="002A3201">
      <w:pPr>
        <w:pStyle w:val="Standard"/>
        <w:rPr>
          <w:lang w:val="fr-CH"/>
        </w:rPr>
      </w:pPr>
      <w:r>
        <w:rPr>
          <w:lang w:val="fr-CH"/>
        </w:rPr>
        <w:t xml:space="preserve">Fin novembre 2018, le Tribunal administratif fédéral (TAF) avait rejeté le recours d'Inclusion Handicap dans </w:t>
      </w:r>
      <w:proofErr w:type="gramStart"/>
      <w:r>
        <w:rPr>
          <w:lang w:val="fr-CH"/>
        </w:rPr>
        <w:t>sa</w:t>
      </w:r>
      <w:proofErr w:type="gramEnd"/>
      <w:r>
        <w:rPr>
          <w:lang w:val="fr-CH"/>
        </w:rPr>
        <w:t xml:space="preserve"> quasi totalité. Après examen approfondi de l'arrêt, la faîtière politique, dont fait partie la Fédération suisse des aveugles et malvoyants FSA, en est arrivée à la conclusion qu'un recours porté devant le Tribunal fédéral était incontournable concernant 9 des 11 griefs restants. </w:t>
      </w:r>
    </w:p>
    <w:p w:rsidR="002A3201" w:rsidRDefault="002A3201" w:rsidP="002A3201">
      <w:pPr>
        <w:pStyle w:val="Standard"/>
        <w:rPr>
          <w:lang w:val="fr-CH"/>
        </w:rPr>
      </w:pPr>
      <w:r>
        <w:rPr>
          <w:lang w:val="fr-CH"/>
        </w:rPr>
        <w:t xml:space="preserve">Des informations plus détaillées seront publiées dans le </w:t>
      </w:r>
      <w:proofErr w:type="spellStart"/>
      <w:r>
        <w:rPr>
          <w:lang w:val="fr-CH"/>
        </w:rPr>
        <w:t>Newsticker</w:t>
      </w:r>
      <w:proofErr w:type="spellEnd"/>
      <w:r>
        <w:rPr>
          <w:lang w:val="fr-CH"/>
        </w:rPr>
        <w:t xml:space="preserve"> de la FSA fin janvier 2019. Pour s’inscrire au </w:t>
      </w:r>
      <w:proofErr w:type="spellStart"/>
      <w:r>
        <w:rPr>
          <w:lang w:val="fr-CH"/>
        </w:rPr>
        <w:t>Newsticker</w:t>
      </w:r>
      <w:proofErr w:type="spellEnd"/>
      <w:r>
        <w:rPr>
          <w:lang w:val="fr-CH"/>
        </w:rPr>
        <w:t xml:space="preserve">, veuillez-vous adresser à </w:t>
      </w:r>
      <w:hyperlink r:id="rId4" w:history="1">
        <w:r>
          <w:rPr>
            <w:rStyle w:val="Lienhypertexte"/>
            <w:lang w:val="fr-CH"/>
          </w:rPr>
          <w:t>defensedesinterets@sbv-fsa.ch</w:t>
        </w:r>
      </w:hyperlink>
      <w:r>
        <w:rPr>
          <w:lang w:val="fr-CH"/>
        </w:rPr>
        <w:t>, en nous transmettant l’adresse e-mail de réception souhaitée.</w:t>
      </w:r>
    </w:p>
    <w:p w:rsidR="002A3201" w:rsidRDefault="002A3201" w:rsidP="002A3201">
      <w:pPr>
        <w:pStyle w:val="Standard"/>
        <w:rPr>
          <w:sz w:val="22"/>
          <w:szCs w:val="22"/>
          <w:lang w:val="fr-CH"/>
        </w:rPr>
      </w:pPr>
    </w:p>
    <w:p w:rsidR="002A3201" w:rsidRDefault="002A3201" w:rsidP="002A3201">
      <w:pPr>
        <w:pStyle w:val="Standard"/>
        <w:rPr>
          <w:sz w:val="22"/>
          <w:szCs w:val="22"/>
          <w:lang w:eastAsia="de-CH"/>
        </w:rPr>
      </w:pPr>
      <w:r>
        <w:rPr>
          <w:sz w:val="22"/>
          <w:szCs w:val="22"/>
          <w:lang w:val="fr-CH"/>
        </w:rPr>
        <w:t>Meilleures salutations,</w:t>
      </w:r>
    </w:p>
    <w:p w:rsidR="002A3201" w:rsidRDefault="002A3201" w:rsidP="002A3201">
      <w:pPr>
        <w:pStyle w:val="Standard"/>
        <w:rPr>
          <w:sz w:val="22"/>
          <w:szCs w:val="22"/>
        </w:rPr>
      </w:pPr>
      <w:r>
        <w:rPr>
          <w:sz w:val="22"/>
          <w:szCs w:val="22"/>
          <w:lang w:val="fr-CH"/>
        </w:rPr>
        <w:t> </w:t>
      </w:r>
    </w:p>
    <w:p w:rsidR="002A3201" w:rsidRDefault="002A3201" w:rsidP="002A3201">
      <w:pPr>
        <w:pStyle w:val="Standard"/>
        <w:rPr>
          <w:sz w:val="22"/>
          <w:szCs w:val="22"/>
          <w:lang w:val="fr-CH"/>
        </w:rPr>
      </w:pPr>
      <w:r>
        <w:rPr>
          <w:sz w:val="22"/>
          <w:szCs w:val="22"/>
          <w:lang w:val="fr-CH"/>
        </w:rPr>
        <w:t xml:space="preserve">Daniela Moser – Joël Favre – Olivier </w:t>
      </w:r>
      <w:proofErr w:type="spellStart"/>
      <w:r>
        <w:rPr>
          <w:sz w:val="22"/>
          <w:szCs w:val="22"/>
          <w:lang w:val="fr-CH"/>
        </w:rPr>
        <w:t>Maridor</w:t>
      </w:r>
      <w:proofErr w:type="spellEnd"/>
    </w:p>
    <w:p w:rsidR="002A3201" w:rsidRDefault="002A3201" w:rsidP="002A3201">
      <w:pPr>
        <w:pStyle w:val="Standard"/>
        <w:rPr>
          <w:sz w:val="22"/>
          <w:szCs w:val="22"/>
        </w:rPr>
      </w:pPr>
      <w:r>
        <w:rPr>
          <w:sz w:val="22"/>
          <w:szCs w:val="22"/>
          <w:lang w:val="fr-CH"/>
        </w:rPr>
        <w:t>Défense des intérêts</w:t>
      </w:r>
    </w:p>
    <w:p w:rsidR="002A3201" w:rsidRDefault="002A3201" w:rsidP="002A3201">
      <w:pPr>
        <w:pStyle w:val="Standard"/>
        <w:rPr>
          <w:sz w:val="22"/>
          <w:szCs w:val="22"/>
        </w:rPr>
      </w:pPr>
      <w:r>
        <w:rPr>
          <w:sz w:val="22"/>
          <w:szCs w:val="22"/>
          <w:lang w:val="fr-CH"/>
        </w:rPr>
        <w:t>Téléphone 031 390 88 33</w:t>
      </w:r>
    </w:p>
    <w:p w:rsidR="002A3201" w:rsidRDefault="002A3201" w:rsidP="002A3201">
      <w:pPr>
        <w:pStyle w:val="Standard"/>
        <w:rPr>
          <w:sz w:val="22"/>
          <w:szCs w:val="22"/>
        </w:rPr>
      </w:pPr>
      <w:hyperlink r:id="rId5" w:history="1">
        <w:r>
          <w:rPr>
            <w:rStyle w:val="Lienhypertexte"/>
            <w:sz w:val="22"/>
            <w:szCs w:val="22"/>
            <w:lang w:val="fr-CH"/>
          </w:rPr>
          <w:t>defensedesinterets@sbv-fsa.ch</w:t>
        </w:r>
      </w:hyperlink>
    </w:p>
    <w:p w:rsidR="002A3201" w:rsidRDefault="002A3201" w:rsidP="002A3201">
      <w:pPr>
        <w:pStyle w:val="Standard"/>
        <w:rPr>
          <w:sz w:val="22"/>
          <w:szCs w:val="22"/>
        </w:rPr>
      </w:pPr>
      <w:r>
        <w:rPr>
          <w:sz w:val="22"/>
          <w:szCs w:val="22"/>
          <w:lang w:val="fr-CH"/>
        </w:rPr>
        <w:t> </w:t>
      </w:r>
    </w:p>
    <w:p w:rsidR="002A3201" w:rsidRDefault="002A3201" w:rsidP="002A3201">
      <w:pPr>
        <w:pStyle w:val="Standard"/>
        <w:rPr>
          <w:sz w:val="22"/>
          <w:szCs w:val="22"/>
        </w:rPr>
      </w:pPr>
      <w:r>
        <w:rPr>
          <w:b/>
          <w:bCs/>
          <w:color w:val="0018A8"/>
          <w:sz w:val="22"/>
          <w:szCs w:val="22"/>
          <w:lang w:val="fr-CH"/>
        </w:rPr>
        <w:t>Fédération suisse des aveugles et malvoyants FSA</w:t>
      </w:r>
    </w:p>
    <w:p w:rsidR="002A3201" w:rsidRDefault="002A3201" w:rsidP="002A3201">
      <w:pPr>
        <w:pStyle w:val="Standard"/>
        <w:rPr>
          <w:sz w:val="22"/>
          <w:szCs w:val="22"/>
        </w:rPr>
      </w:pPr>
      <w:r>
        <w:rPr>
          <w:sz w:val="22"/>
          <w:szCs w:val="22"/>
          <w:lang w:val="fr-CH"/>
        </w:rPr>
        <w:t>Secrétariat général</w:t>
      </w:r>
    </w:p>
    <w:p w:rsidR="002A3201" w:rsidRDefault="002A3201" w:rsidP="002A3201">
      <w:pPr>
        <w:pStyle w:val="Standard"/>
        <w:rPr>
          <w:sz w:val="22"/>
          <w:szCs w:val="22"/>
        </w:rPr>
      </w:pPr>
      <w:proofErr w:type="spellStart"/>
      <w:r>
        <w:rPr>
          <w:sz w:val="22"/>
          <w:szCs w:val="22"/>
          <w:lang w:val="fr-CH"/>
        </w:rPr>
        <w:t>Könizstrasse</w:t>
      </w:r>
      <w:proofErr w:type="spellEnd"/>
      <w:r>
        <w:rPr>
          <w:sz w:val="22"/>
          <w:szCs w:val="22"/>
          <w:lang w:val="fr-CH"/>
        </w:rPr>
        <w:t xml:space="preserve"> 23, case postale, 3001 Berne</w:t>
      </w:r>
    </w:p>
    <w:p w:rsidR="002A3201" w:rsidRDefault="002A3201" w:rsidP="002A3201">
      <w:pPr>
        <w:pStyle w:val="Standard"/>
        <w:rPr>
          <w:sz w:val="22"/>
          <w:szCs w:val="22"/>
        </w:rPr>
      </w:pPr>
      <w:hyperlink r:id="rId6"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7" w:history="1">
        <w:proofErr w:type="spellStart"/>
        <w:r>
          <w:rPr>
            <w:rStyle w:val="Lienhypertexte"/>
            <w:sz w:val="22"/>
            <w:szCs w:val="22"/>
            <w:lang w:val="fr-CH"/>
          </w:rPr>
          <w:t>facebook</w:t>
        </w:r>
        <w:proofErr w:type="spellEnd"/>
      </w:hyperlink>
    </w:p>
    <w:p w:rsidR="002A3201" w:rsidRDefault="002A3201" w:rsidP="002A3201">
      <w:pPr>
        <w:pStyle w:val="Standard"/>
        <w:rPr>
          <w:sz w:val="22"/>
          <w:szCs w:val="22"/>
        </w:rPr>
      </w:pPr>
      <w:r>
        <w:rPr>
          <w:sz w:val="22"/>
          <w:szCs w:val="22"/>
          <w:lang w:val="fr-CH"/>
        </w:rPr>
        <w:t> </w:t>
      </w:r>
    </w:p>
    <w:p w:rsidR="002A3201" w:rsidRDefault="002A3201" w:rsidP="002A3201">
      <w:pPr>
        <w:pStyle w:val="Standard"/>
        <w:rPr>
          <w:sz w:val="22"/>
          <w:szCs w:val="22"/>
        </w:rPr>
      </w:pPr>
      <w:r>
        <w:rPr>
          <w:b/>
          <w:bCs/>
          <w:color w:val="0018A8"/>
          <w:sz w:val="22"/>
          <w:szCs w:val="22"/>
          <w:lang w:val="fr-CH"/>
        </w:rPr>
        <w:t>Ensemble, on voit mieux</w:t>
      </w:r>
    </w:p>
    <w:p w:rsidR="002A3201" w:rsidRDefault="002A3201" w:rsidP="002A3201">
      <w:pPr>
        <w:pStyle w:val="Standard"/>
        <w:rPr>
          <w:sz w:val="22"/>
          <w:szCs w:val="22"/>
        </w:rPr>
      </w:pPr>
      <w:r>
        <w:rPr>
          <w:sz w:val="22"/>
          <w:szCs w:val="22"/>
          <w:lang w:val="fr-CH"/>
        </w:rPr>
        <w:t xml:space="preserve">Compte </w:t>
      </w:r>
      <w:proofErr w:type="spellStart"/>
      <w:r>
        <w:rPr>
          <w:sz w:val="22"/>
          <w:szCs w:val="22"/>
          <w:lang w:val="fr-CH"/>
        </w:rPr>
        <w:t>fpour</w:t>
      </w:r>
      <w:proofErr w:type="spellEnd"/>
      <w:r>
        <w:rPr>
          <w:sz w:val="22"/>
          <w:szCs w:val="22"/>
          <w:lang w:val="fr-CH"/>
        </w:rPr>
        <w:t xml:space="preserve"> vos dons 10-2019-4 </w:t>
      </w:r>
      <w:r>
        <w:rPr>
          <w:color w:val="000000"/>
          <w:sz w:val="22"/>
          <w:szCs w:val="22"/>
        </w:rPr>
        <w:t>|</w:t>
      </w:r>
      <w:r>
        <w:rPr>
          <w:sz w:val="22"/>
          <w:szCs w:val="22"/>
        </w:rPr>
        <w:t xml:space="preserve"> </w:t>
      </w:r>
      <w:proofErr w:type="spellStart"/>
      <w:r>
        <w:rPr>
          <w:sz w:val="22"/>
          <w:szCs w:val="22"/>
          <w:lang w:val="fr-CH"/>
        </w:rPr>
        <w:t>IBAN</w:t>
      </w:r>
      <w:proofErr w:type="spellEnd"/>
      <w:r>
        <w:rPr>
          <w:sz w:val="22"/>
          <w:szCs w:val="22"/>
          <w:lang w:val="fr-CH"/>
        </w:rPr>
        <w:t xml:space="preserve"> </w:t>
      </w:r>
      <w:proofErr w:type="spellStart"/>
      <w:r>
        <w:rPr>
          <w:sz w:val="22"/>
          <w:szCs w:val="22"/>
          <w:lang w:val="fr-CH"/>
        </w:rPr>
        <w:t>CH08</w:t>
      </w:r>
      <w:proofErr w:type="spellEnd"/>
      <w:r>
        <w:rPr>
          <w:sz w:val="22"/>
          <w:szCs w:val="22"/>
          <w:lang w:val="fr-CH"/>
        </w:rPr>
        <w:t xml:space="preserve"> 0900 0000 1000 2019 4</w:t>
      </w:r>
    </w:p>
    <w:p w:rsidR="00DF5EF5" w:rsidRPr="002A3201" w:rsidRDefault="002A3201" w:rsidP="002A3201">
      <w:pPr>
        <w:pStyle w:val="Standard"/>
        <w:rPr>
          <w:sz w:val="22"/>
          <w:szCs w:val="22"/>
        </w:rPr>
      </w:pPr>
      <w:r>
        <w:rPr>
          <w:sz w:val="22"/>
          <w:szCs w:val="22"/>
          <w:lang w:val="fr-CH"/>
        </w:rPr>
        <w:t xml:space="preserve">Votre don en bonnes mains. La FSA est titulaire du label de qualité </w:t>
      </w:r>
      <w:proofErr w:type="spellStart"/>
      <w:r>
        <w:rPr>
          <w:sz w:val="22"/>
          <w:szCs w:val="22"/>
          <w:lang w:val="fr-CH"/>
        </w:rPr>
        <w:t>ZEWO</w:t>
      </w:r>
      <w:proofErr w:type="spellEnd"/>
      <w:r>
        <w:rPr>
          <w:sz w:val="22"/>
          <w:szCs w:val="22"/>
          <w:lang w:val="fr-CH"/>
        </w:rPr>
        <w:t>.</w:t>
      </w:r>
    </w:p>
    <w:sectPr w:rsidR="00DF5EF5" w:rsidRPr="002A3201"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201"/>
    <w:rsid w:val="002A3201"/>
    <w:rsid w:val="00CA5325"/>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3201"/>
    <w:rPr>
      <w:color w:val="0000FF"/>
      <w:u w:val="single"/>
    </w:rPr>
  </w:style>
  <w:style w:type="paragraph" w:customStyle="1" w:styleId="Standard">
    <w:name w:val="Standard"/>
    <w:aliases w:val="Std"/>
    <w:basedOn w:val="Normal"/>
    <w:rsid w:val="002A3201"/>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2A3201"/>
    <w:rPr>
      <w:rFonts w:ascii="Arial" w:hAnsi="Arial" w:cs="Arial"/>
      <w:color w:val="000000"/>
      <w:spacing w:val="6"/>
    </w:rPr>
  </w:style>
  <w:style w:type="paragraph" w:customStyle="1" w:styleId="berschrift1">
    <w:name w:val="Überschrift 1"/>
    <w:aliases w:val="Ü1"/>
    <w:basedOn w:val="Normal"/>
    <w:link w:val="berschrift1Zchn"/>
    <w:uiPriority w:val="9"/>
    <w:rsid w:val="002A3201"/>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2A3201"/>
    <w:rPr>
      <w:rFonts w:ascii="Arial" w:hAnsi="Arial" w:cs="Arial"/>
      <w:color w:val="000000"/>
      <w:spacing w:val="6"/>
    </w:rPr>
  </w:style>
  <w:style w:type="paragraph" w:customStyle="1" w:styleId="berschrift2">
    <w:name w:val="Überschrift 2"/>
    <w:aliases w:val="Ü2"/>
    <w:basedOn w:val="Normal"/>
    <w:link w:val="berschrift2Zchn"/>
    <w:uiPriority w:val="9"/>
    <w:rsid w:val="002A3201"/>
    <w:pPr>
      <w:keepNext/>
      <w:spacing w:before="320" w:after="80" w:line="300" w:lineRule="auto"/>
    </w:pPr>
    <w:rPr>
      <w:rFonts w:ascii="Arial" w:hAnsi="Arial" w:cs="Arial"/>
      <w:color w:val="000000"/>
      <w:spacing w:val="6"/>
      <w:lang w:val="fr-FR"/>
    </w:rPr>
  </w:style>
</w:styles>
</file>

<file path=word/webSettings.xml><?xml version="1.0" encoding="utf-8"?>
<w:webSettings xmlns:r="http://schemas.openxmlformats.org/officeDocument/2006/relationships" xmlns:w="http://schemas.openxmlformats.org/wordprocessingml/2006/main">
  <w:divs>
    <w:div w:id="10114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bv.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v-fsa.ch/" TargetMode="External"/><Relationship Id="rId5" Type="http://schemas.openxmlformats.org/officeDocument/2006/relationships/hyperlink" Target="mailto:defensedesinterets@sbv-fsa.ch" TargetMode="External"/><Relationship Id="rId4" Type="http://schemas.openxmlformats.org/officeDocument/2006/relationships/hyperlink" Target="mailto:defensedesinterets@sbv-fsa.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2019-01-10T14:54:00Z</dcterms:created>
  <dcterms:modified xsi:type="dcterms:W3CDTF">2019-01-10T14:54:00Z</dcterms:modified>
</cp:coreProperties>
</file>