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672"/>
      </w:tblGrid>
      <w:tr w:rsidR="00A03E38" w:rsidTr="00A03E38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03E3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A03E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03E38" w:rsidRDefault="00A03E3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3E38" w:rsidRDefault="00A03E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3E3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A03E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A03E3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60"/>
                              </w:tblGrid>
                              <w:tr w:rsidR="00A03E3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 w:tblpXSpec="right" w:tblpYSpec="center"/>
                                      <w:tblW w:w="19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10"/>
                                    </w:tblGrid>
                                    <w:tr w:rsidR="00A03E38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03E38" w:rsidRDefault="00A03E38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254125" cy="1219200"/>
                                                <wp:effectExtent l="19050" t="0" r="3175" b="0"/>
                                                <wp:docPr id="1" name="Image 1" descr="Logo de la BSR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Logo de la BS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54125" cy="1219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36" w:rightFromText="36" w:vertAnchor="text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A03E38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19568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195681"/>
                                              <w:sz w:val="48"/>
                                              <w:szCs w:val="48"/>
                                            </w:rPr>
                                            <w:t>BIBLIOTHEQUE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19568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195681"/>
                                              <w:sz w:val="48"/>
                                              <w:szCs w:val="48"/>
                                            </w:rPr>
                                            <w:t>SONORE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195681"/>
                                              <w:sz w:val="48"/>
                                              <w:szCs w:val="48"/>
                                            </w:rPr>
                                            <w:br/>
                                            <w:t>ROMANDE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03E38" w:rsidRDefault="00A03E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3E38" w:rsidRDefault="00A03E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3E38" w:rsidRDefault="00A03E3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A03E3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A03E38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A03E3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 xml:space="preserve">Dans le cadre de </w:t>
                                          </w:r>
                                          <w:hyperlink r:id="rId6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</w:rPr>
                                              <w:t>BiblioWeekend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>, une initiative de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instrText xml:space="preserve"> HYPERLINK "https://bibliothequesonore.us9.list-manage.com/track/click?u=9aa3f439fa1c32fe6466bf8c6&amp;id=15bb8e6692&amp;e=7b8abc18cd" \t "_blank" </w:instrTex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195681"/>
                                            </w:rPr>
                                            <w:t>Bibliosuisse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>, l'association suisse des bibliothèques,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pStyle w:val="Titre2"/>
                                            <w:jc w:val="righ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eastAsia="Times New Roman"/>
                                              <w:b/>
                                              <w:bCs/>
                                            </w:rPr>
                                            <w:t xml:space="preserve">Venez décrocher la lune à 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lev"/>
                                              <w:rFonts w:eastAsia="Times New Roman"/>
                                              <w:b/>
                                              <w:bCs/>
                                            </w:rPr>
                                            <w:t>BSR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lev"/>
                                              <w:rFonts w:eastAsia="Times New Roman"/>
                                              <w:b/>
                                              <w:bCs/>
                                            </w:rPr>
                                            <w:t>Avec notre juke-box littéraire!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 xml:space="preserve">Le samedi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>26 mars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 xml:space="preserve"> entre 14h et 17h.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>Rue de Genève 17, 1003 Lausanne, au 1er étage.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spacing w:before="240" w:after="240" w:line="30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</w:rPr>
                                            <w:t>À quoi bon une fusée quand de bons mots suffisent ? Décollez avec les voix de nos lectrices et lecteurs, en choisissant votre extrait. Vous apercevrez des visions de la lune à travers les siècles : des extraits amusants, agréablement effrayants parfois, poétiques ou dramatiques. Et surtout vous découvrirez, ou redécouvrirez le plaisir d’écouter. En direct, rien que pour vous.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spacing w:before="240" w:after="240" w:line="30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</w:rPr>
                                            <w:t>Concrètement ? Avec notre juke-box littéraire, 28 extraits de grandes (et moins grandes) œuvres de la littérature universelle vous attendent. Vous choisissez un extrait, vous vous installez confortablement : une lectrice ou un lecteur rend le texte vivant avec sa voix. En bonus, vous ferez connaissance avec notre bibliothèque et son travail au service de personnes nécessitant de lire « autrement ». Et bien sûr, on partage l'apéro!</w:t>
                                          </w:r>
                                        </w:p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>Plus d'informations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lastRenderedPageBreak/>
                                            <w:t xml:space="preserve">Au 021 321 10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>10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t xml:space="preserve"> ou par courriel: </w:t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195681"/>
                                              </w:rPr>
                                              <w:t>info@bibliothequesonore.ch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03E38" w:rsidRDefault="00A03E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3E38" w:rsidRDefault="00A03E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3E38" w:rsidRDefault="00A03E3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A03E3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60"/>
                              </w:tblGrid>
                              <w:tr w:rsidR="00A03E3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A03E38" w:rsidRDefault="00A03E3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368925" cy="7590790"/>
                                          <wp:effectExtent l="19050" t="0" r="3175" b="0"/>
                                          <wp:docPr id="2" name="Image 2" descr="https://mcusercontent.com/9aa3f439fa1c32fe6466bf8c6/images/ac6e8257-b11d-ce9d-6d1b-ca1cee2e28f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mcusercontent.com/9aa3f439fa1c32fe6466bf8c6/images/ac6e8257-b11d-ce9d-6d1b-ca1cee2e28f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68925" cy="75907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03E38" w:rsidRDefault="00A03E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3E38" w:rsidRDefault="00A03E3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3E38" w:rsidRDefault="00A03E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3E3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A03E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03E38" w:rsidRDefault="00A03E3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3E38" w:rsidRDefault="00A03E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3E3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A03E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03E3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03E38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A03E3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A03E38" w:rsidRDefault="00A03E38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Accentuation"/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Copyright © 2022 Bibliothèque Sonore Romande,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Vous êtes abonné à la Bibliothèque Sonore Romande.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Notre adresse: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Bibliothèque Sonore Romande Rue de Genève 17 Lausanne 1003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Switzerland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hyperlink r:id="rId9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Ajoutez-nous à votre carnet d'adresse.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se désinscrire de la liste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    </w:t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Lienhypertexte"/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mettre à jour les préférences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1324610" cy="515620"/>
                                                <wp:effectExtent l="19050" t="0" r="8890" b="0"/>
                                                <wp:docPr id="3" name="Image 3" descr="Email Marketing Powered by Mailchimp">
                                                  <a:hlinkClick xmlns:a="http://schemas.openxmlformats.org/drawingml/2006/main" r:id="rId12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Email Marketing Powered by Mailchimp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24610" cy="515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03E38" w:rsidRDefault="00A03E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3E38" w:rsidRDefault="00A03E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3E38" w:rsidRDefault="00A03E3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3E38" w:rsidRDefault="00A03E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03E38" w:rsidRDefault="00A03E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03E38" w:rsidRDefault="00A03E38" w:rsidP="00A03E38">
      <w:pPr>
        <w:rPr>
          <w:rFonts w:eastAsia="Times New Roman"/>
          <w:lang w:val="en-US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15" cy="5715"/>
            <wp:effectExtent l="0" t="0" r="0" b="0"/>
            <wp:docPr id="4" name="Image 4" descr="https://bibliothequesonore.us9.list-manage.com/track/open.php?u=9aa3f439fa1c32fe6466bf8c6&amp;id=41b271c985&amp;e=7b8abc1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bliothequesonore.us9.list-manage.com/track/open.php?u=9aa3f439fa1c32fe6466bf8c6&amp;id=41b271c985&amp;e=7b8abc18c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3E38"/>
    <w:rsid w:val="0017744C"/>
    <w:rsid w:val="00687751"/>
    <w:rsid w:val="00A03E38"/>
    <w:rsid w:val="00DF5EF5"/>
    <w:rsid w:val="00E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3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03E38"/>
    <w:pPr>
      <w:spacing w:line="300" w:lineRule="auto"/>
      <w:outlineLvl w:val="1"/>
    </w:pPr>
    <w:rPr>
      <w:rFonts w:ascii="Helvetica" w:hAnsi="Helvetica" w:cs="Helvetica"/>
      <w:b/>
      <w:bCs/>
      <w:color w:val="195681"/>
      <w:spacing w:val="-11"/>
      <w:sz w:val="39"/>
      <w:szCs w:val="3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03E38"/>
    <w:rPr>
      <w:rFonts w:ascii="Helvetica" w:hAnsi="Helvetica" w:cs="Helvetica"/>
      <w:b/>
      <w:bCs/>
      <w:color w:val="195681"/>
      <w:spacing w:val="-11"/>
      <w:sz w:val="39"/>
      <w:szCs w:val="39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03E3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03E38"/>
    <w:rPr>
      <w:b/>
      <w:bCs/>
    </w:rPr>
  </w:style>
  <w:style w:type="character" w:styleId="Accentuation">
    <w:name w:val="Emphasis"/>
    <w:basedOn w:val="Policepardfaut"/>
    <w:uiPriority w:val="20"/>
    <w:qFormat/>
    <w:rsid w:val="00A03E3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3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info@bibliothequesonore.ch?subject=biblioweekend" TargetMode="External"/><Relationship Id="rId12" Type="http://schemas.openxmlformats.org/officeDocument/2006/relationships/hyperlink" Target="http://www.mailchimp.com/email-referral/?utm_source=freemium_newsletter&amp;utm_medium=email&amp;utm_campaign=referral_marketing&amp;aid=9aa3f439fa1c32fe6466bf8c6&amp;afl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bliothequesonore.us9.list-manage.com/track/click?u=9aa3f439fa1c32fe6466bf8c6&amp;id=53ecc728c4&amp;e=7b8abc18cd" TargetMode="External"/><Relationship Id="rId11" Type="http://schemas.openxmlformats.org/officeDocument/2006/relationships/hyperlink" Target="https://bibliothequesonore.us9.list-manage.com/profile?u=9aa3f439fa1c32fe6466bf8c6&amp;id=c551b07af9&amp;e=7b8abc18cd&amp;c=41b271c98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ibliothequesonore.us9.list-manage.com/unsubscribe?u=9aa3f439fa1c32fe6466bf8c6&amp;id=c551b07af9&amp;e=7b8abc18cd&amp;c=41b271c985" TargetMode="External"/><Relationship Id="rId4" Type="http://schemas.openxmlformats.org/officeDocument/2006/relationships/hyperlink" Target="https://bibliothequesonore.us9.list-manage.com/track/click?u=9aa3f439fa1c32fe6466bf8c6&amp;id=a2926f755e&amp;e=7b8abc18cd" TargetMode="External"/><Relationship Id="rId9" Type="http://schemas.openxmlformats.org/officeDocument/2006/relationships/hyperlink" Target="https://bibliothequesonore.us9.list-manage.com/vcard?u=9aa3f439fa1c32fe6466bf8c6&amp;id=c551b07af9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2022-03-30T06:56:00Z</dcterms:created>
  <dcterms:modified xsi:type="dcterms:W3CDTF">2022-03-30T06:56:00Z</dcterms:modified>
</cp:coreProperties>
</file>