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072"/>
      </w:tblGrid>
      <w:tr w:rsidR="0022387A" w:rsidTr="0022387A">
        <w:tc>
          <w:tcPr>
            <w:tcW w:w="0" w:type="auto"/>
            <w:shd w:val="clear" w:color="auto" w:fill="FFFFFF"/>
            <w:vAlign w:val="center"/>
          </w:tcPr>
          <w:tbl>
            <w:tblPr>
              <w:tblW w:w="9000" w:type="dxa"/>
              <w:jc w:val="center"/>
              <w:tblCellMar>
                <w:left w:w="0" w:type="dxa"/>
                <w:right w:w="0" w:type="dxa"/>
              </w:tblCellMar>
              <w:tblLook w:val="04A0"/>
            </w:tblPr>
            <w:tblGrid>
              <w:gridCol w:w="9030"/>
            </w:tblGrid>
            <w:tr w:rsidR="0022387A">
              <w:trPr>
                <w:jc w:val="center"/>
              </w:trPr>
              <w:tc>
                <w:tcPr>
                  <w:tcW w:w="0" w:type="auto"/>
                  <w:shd w:val="clear" w:color="auto" w:fill="FFFFFF"/>
                </w:tcPr>
                <w:tbl>
                  <w:tblPr>
                    <w:tblW w:w="5000" w:type="pct"/>
                    <w:jc w:val="center"/>
                    <w:tblCellMar>
                      <w:left w:w="0" w:type="dxa"/>
                      <w:right w:w="0" w:type="dxa"/>
                    </w:tblCellMar>
                    <w:tblLook w:val="04A0"/>
                  </w:tblPr>
                  <w:tblGrid>
                    <w:gridCol w:w="9030"/>
                  </w:tblGrid>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22387A">
                          <w:tc>
                            <w:tcPr>
                              <w:tcW w:w="5000" w:type="pct"/>
                              <w:hideMark/>
                            </w:tcPr>
                            <w:tbl>
                              <w:tblPr>
                                <w:tblW w:w="9000" w:type="dxa"/>
                                <w:tblCellMar>
                                  <w:left w:w="0" w:type="dxa"/>
                                  <w:right w:w="0" w:type="dxa"/>
                                </w:tblCellMar>
                                <w:tblLook w:val="04A0"/>
                              </w:tblPr>
                              <w:tblGrid>
                                <w:gridCol w:w="9000"/>
                              </w:tblGrid>
                              <w:tr w:rsidR="0022387A">
                                <w:tc>
                                  <w:tcPr>
                                    <w:tcW w:w="0" w:type="auto"/>
                                    <w:vAlign w:val="center"/>
                                    <w:hideMark/>
                                  </w:tcPr>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30"/>
                  </w:tblGrid>
                  <w:tr w:rsidR="0022387A">
                    <w:trPr>
                      <w:jc w:val="center"/>
                    </w:trPr>
                    <w:tc>
                      <w:tcPr>
                        <w:tcW w:w="0" w:type="auto"/>
                        <w:shd w:val="clear" w:color="auto" w:fill="FFFFFF"/>
                        <w:tcMar>
                          <w:top w:w="300" w:type="dxa"/>
                          <w:left w:w="0" w:type="dxa"/>
                          <w:bottom w:w="375" w:type="dxa"/>
                          <w:right w:w="0" w:type="dxa"/>
                        </w:tcMar>
                        <w:vAlign w:val="center"/>
                        <w:hideMark/>
                      </w:tcPr>
                      <w:tbl>
                        <w:tblPr>
                          <w:tblW w:w="5000" w:type="pct"/>
                          <w:tblCellMar>
                            <w:left w:w="0" w:type="dxa"/>
                            <w:right w:w="0" w:type="dxa"/>
                          </w:tblCellMar>
                          <w:tblLook w:val="04A0"/>
                        </w:tblPr>
                        <w:tblGrid>
                          <w:gridCol w:w="9030"/>
                        </w:tblGrid>
                        <w:tr w:rsidR="0022387A">
                          <w:tc>
                            <w:tcPr>
                              <w:tcW w:w="5000" w:type="pct"/>
                              <w:hideMark/>
                            </w:tcPr>
                            <w:tbl>
                              <w:tblPr>
                                <w:tblpPr w:vertAnchor="text"/>
                                <w:tblW w:w="3750" w:type="dxa"/>
                                <w:tblCellMar>
                                  <w:left w:w="0" w:type="dxa"/>
                                  <w:right w:w="0" w:type="dxa"/>
                                </w:tblCellMar>
                                <w:tblLook w:val="04A0"/>
                              </w:tblPr>
                              <w:tblGrid>
                                <w:gridCol w:w="3780"/>
                              </w:tblGrid>
                              <w:tr w:rsidR="0022387A">
                                <w:tc>
                                  <w:tcPr>
                                    <w:tcW w:w="0" w:type="auto"/>
                                    <w:vAlign w:val="center"/>
                                    <w:hideMark/>
                                  </w:tcPr>
                                  <w:p w:rsidR="0022387A" w:rsidRDefault="0022387A">
                                    <w:pPr>
                                      <w:rPr>
                                        <w:rFonts w:eastAsia="Times New Roman"/>
                                      </w:rPr>
                                    </w:pPr>
                                    <w:r>
                                      <w:rPr>
                                        <w:rFonts w:eastAsia="Times New Roman"/>
                                        <w:noProof/>
                                      </w:rPr>
                                      <w:drawing>
                                        <wp:inline distT="0" distB="0" distL="0" distR="0">
                                          <wp:extent cx="2381250" cy="659130"/>
                                          <wp:effectExtent l="19050" t="0" r="0" b="0"/>
                                          <wp:docPr id="1" name="Image 1" descr="Logo des Schweizerischen Blinden- und Sehbehindertenverband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Schweizerischen Blinden- und Sehbehindertenverbands"/>
                                                  <pic:cNvPicPr>
                                                    <a:picLocks noChangeAspect="1" noChangeArrowheads="1"/>
                                                  </pic:cNvPicPr>
                                                </pic:nvPicPr>
                                                <pic:blipFill>
                                                  <a:blip r:embed="rId5"/>
                                                  <a:srcRect/>
                                                  <a:stretch>
                                                    <a:fillRect/>
                                                  </a:stretch>
                                                </pic:blipFill>
                                                <pic:spPr bwMode="auto">
                                                  <a:xfrm>
                                                    <a:off x="0" y="0"/>
                                                    <a:ext cx="2381250" cy="659130"/>
                                                  </a:xfrm>
                                                  <a:prstGeom prst="rect">
                                                    <a:avLst/>
                                                  </a:prstGeom>
                                                  <a:noFill/>
                                                  <a:ln w="9525">
                                                    <a:noFill/>
                                                    <a:miter lim="800000"/>
                                                    <a:headEnd/>
                                                    <a:tailEnd/>
                                                  </a:ln>
                                                </pic:spPr>
                                              </pic:pic>
                                            </a:graphicData>
                                          </a:graphic>
                                        </wp:inline>
                                      </w:drawing>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30"/>
                  </w:tblGrid>
                  <w:tr w:rsidR="0022387A">
                    <w:trPr>
                      <w:jc w:val="center"/>
                    </w:trPr>
                    <w:tc>
                      <w:tcPr>
                        <w:tcW w:w="0" w:type="auto"/>
                        <w:shd w:val="clear" w:color="auto" w:fill="FFFFFF"/>
                        <w:tcMar>
                          <w:top w:w="0" w:type="dxa"/>
                          <w:left w:w="0" w:type="dxa"/>
                          <w:bottom w:w="180" w:type="dxa"/>
                          <w:right w:w="0" w:type="dxa"/>
                        </w:tcMar>
                        <w:vAlign w:val="center"/>
                        <w:hideMark/>
                      </w:tcPr>
                      <w:tbl>
                        <w:tblPr>
                          <w:tblW w:w="5000" w:type="pct"/>
                          <w:tblCellMar>
                            <w:left w:w="0" w:type="dxa"/>
                            <w:right w:w="0" w:type="dxa"/>
                          </w:tblCellMar>
                          <w:tblLook w:val="04A0"/>
                        </w:tblPr>
                        <w:tblGrid>
                          <w:gridCol w:w="9030"/>
                        </w:tblGrid>
                        <w:tr w:rsidR="0022387A">
                          <w:tc>
                            <w:tcPr>
                              <w:tcW w:w="5000" w:type="pct"/>
                              <w:hideMark/>
                            </w:tcPr>
                            <w:tbl>
                              <w:tblPr>
                                <w:tblW w:w="5000" w:type="pct"/>
                                <w:tblCellMar>
                                  <w:left w:w="0" w:type="dxa"/>
                                  <w:right w:w="0" w:type="dxa"/>
                                </w:tblCellMar>
                                <w:tblLook w:val="04A0"/>
                              </w:tblPr>
                              <w:tblGrid>
                                <w:gridCol w:w="9030"/>
                              </w:tblGrid>
                              <w:tr w:rsidR="0022387A">
                                <w:tc>
                                  <w:tcPr>
                                    <w:tcW w:w="0" w:type="auto"/>
                                    <w:hideMark/>
                                  </w:tcPr>
                                  <w:tbl>
                                    <w:tblPr>
                                      <w:tblW w:w="5000" w:type="pct"/>
                                      <w:tblCellMar>
                                        <w:left w:w="0" w:type="dxa"/>
                                        <w:right w:w="0" w:type="dxa"/>
                                      </w:tblCellMar>
                                      <w:tblLook w:val="04A0"/>
                                    </w:tblPr>
                                    <w:tblGrid>
                                      <w:gridCol w:w="9030"/>
                                    </w:tblGrid>
                                    <w:tr w:rsidR="0022387A">
                                      <w:tc>
                                        <w:tcPr>
                                          <w:tcW w:w="0" w:type="auto"/>
                                          <w:vAlign w:val="center"/>
                                          <w:hideMark/>
                                        </w:tcPr>
                                        <w:tbl>
                                          <w:tblPr>
                                            <w:tblW w:w="9000" w:type="dxa"/>
                                            <w:jc w:val="center"/>
                                            <w:tblCellMar>
                                              <w:left w:w="0" w:type="dxa"/>
                                              <w:right w:w="0" w:type="dxa"/>
                                            </w:tblCellMar>
                                            <w:tblLook w:val="04A0"/>
                                          </w:tblPr>
                                          <w:tblGrid>
                                            <w:gridCol w:w="9030"/>
                                          </w:tblGrid>
                                          <w:tr w:rsidR="0022387A">
                                            <w:trPr>
                                              <w:jc w:val="center"/>
                                            </w:trPr>
                                            <w:tc>
                                              <w:tcPr>
                                                <w:tcW w:w="0" w:type="auto"/>
                                                <w:vAlign w:val="center"/>
                                                <w:hideMark/>
                                              </w:tcPr>
                                              <w:p w:rsidR="0022387A" w:rsidRDefault="0022387A">
                                                <w:pPr>
                                                  <w:spacing w:after="180"/>
                                                  <w:rPr>
                                                    <w:rFonts w:eastAsia="Times New Roman"/>
                                                  </w:rPr>
                                                </w:pPr>
                                                <w:r>
                                                  <w:rPr>
                                                    <w:rFonts w:eastAsia="Times New Roman"/>
                                                    <w:noProof/>
                                                  </w:rPr>
                                                  <w:drawing>
                                                    <wp:inline distT="0" distB="0" distL="0" distR="0">
                                                      <wp:extent cx="5713730" cy="3207385"/>
                                                      <wp:effectExtent l="19050" t="0" r="1270" b="0"/>
                                                      <wp:docPr id="2" name="Image 2" descr="Bus jaune des transports publics de Schaffhouse à la 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 jaune des transports publics de Schaffhouse à la gare"/>
                                                              <pic:cNvPicPr>
                                                                <a:picLocks noChangeAspect="1" noChangeArrowheads="1"/>
                                                              </pic:cNvPicPr>
                                                            </pic:nvPicPr>
                                                            <pic:blipFill>
                                                              <a:blip r:embed="rId6"/>
                                                              <a:srcRect/>
                                                              <a:stretch>
                                                                <a:fillRect/>
                                                              </a:stretch>
                                                            </pic:blipFill>
                                                            <pic:spPr bwMode="auto">
                                                              <a:xfrm>
                                                                <a:off x="0" y="0"/>
                                                                <a:ext cx="5713730" cy="3207385"/>
                                                              </a:xfrm>
                                                              <a:prstGeom prst="rect">
                                                                <a:avLst/>
                                                              </a:prstGeom>
                                                              <a:noFill/>
                                                              <a:ln w="9525">
                                                                <a:noFill/>
                                                                <a:miter lim="800000"/>
                                                                <a:headEnd/>
                                                                <a:tailEnd/>
                                                              </a:ln>
                                                            </pic:spPr>
                                                          </pic:pic>
                                                        </a:graphicData>
                                                      </a:graphic>
                                                    </wp:inline>
                                                  </w:drawing>
                                                </w:r>
                                              </w:p>
                                            </w:tc>
                                          </w:tr>
                                        </w:tbl>
                                        <w:p w:rsidR="0022387A" w:rsidRDefault="0022387A">
                                          <w:pPr>
                                            <w:jc w:val="center"/>
                                            <w:rPr>
                                              <w:rFonts w:eastAsia="Times New Roman"/>
                                              <w:color w:val="auto"/>
                                              <w:sz w:val="20"/>
                                              <w:szCs w:val="20"/>
                                            </w:rPr>
                                          </w:pPr>
                                        </w:p>
                                      </w:tc>
                                    </w:tr>
                                    <w:tr w:rsidR="0022387A">
                                      <w:tc>
                                        <w:tcPr>
                                          <w:tcW w:w="0" w:type="auto"/>
                                          <w:tcMar>
                                            <w:top w:w="225" w:type="dxa"/>
                                            <w:left w:w="0" w:type="dxa"/>
                                            <w:bottom w:w="0" w:type="dxa"/>
                                            <w:right w:w="0" w:type="dxa"/>
                                          </w:tcMar>
                                          <w:vAlign w:val="center"/>
                                          <w:hideMark/>
                                        </w:tcPr>
                                        <w:p w:rsidR="0022387A" w:rsidRDefault="0022387A">
                                          <w:pPr>
                                            <w:pStyle w:val="Titre1"/>
                                            <w:rPr>
                                              <w:rFonts w:ascii="Verdana" w:eastAsia="Times New Roman" w:hAnsi="Verdana"/>
                                              <w:sz w:val="63"/>
                                              <w:szCs w:val="63"/>
                                            </w:rPr>
                                          </w:pPr>
                                          <w:r>
                                            <w:rPr>
                                              <w:rFonts w:ascii="Verdana" w:eastAsia="Times New Roman" w:hAnsi="Verdana"/>
                                              <w:sz w:val="63"/>
                                              <w:szCs w:val="63"/>
                                            </w:rPr>
                                            <w:t>Schaffhouse ouvre la voie à une meilleure accessibilité aux transports publics</w:t>
                                          </w:r>
                                        </w:p>
                                        <w:p w:rsidR="0022387A" w:rsidRDefault="0022387A">
                                          <w:pPr>
                                            <w:pStyle w:val="NormalWeb"/>
                                            <w:rPr>
                                              <w:rFonts w:ascii="Verdana" w:hAnsi="Verdana"/>
                                              <w:sz w:val="30"/>
                                              <w:szCs w:val="30"/>
                                            </w:rPr>
                                          </w:pPr>
                                          <w:r>
                                            <w:rPr>
                                              <w:rFonts w:ascii="Verdana" w:hAnsi="Verdana"/>
                                              <w:sz w:val="30"/>
                                              <w:szCs w:val="30"/>
                                            </w:rPr>
                                            <w:t> </w:t>
                                          </w:r>
                                        </w:p>
                                      </w:tc>
                                    </w:tr>
                                    <w:tr w:rsidR="0022387A">
                                      <w:tc>
                                        <w:tcPr>
                                          <w:tcW w:w="0" w:type="auto"/>
                                          <w:tcMar>
                                            <w:top w:w="0" w:type="dxa"/>
                                            <w:left w:w="0" w:type="dxa"/>
                                            <w:bottom w:w="225" w:type="dxa"/>
                                            <w:right w:w="0" w:type="dxa"/>
                                          </w:tcMar>
                                          <w:vAlign w:val="center"/>
                                          <w:hideMark/>
                                        </w:tcPr>
                                        <w:p w:rsidR="0022387A" w:rsidRDefault="0022387A">
                                          <w:pPr>
                                            <w:pStyle w:val="NormalWeb"/>
                                            <w:rPr>
                                              <w:rFonts w:ascii="Verdana" w:hAnsi="Verdana"/>
                                              <w:sz w:val="30"/>
                                              <w:szCs w:val="30"/>
                                            </w:rPr>
                                          </w:pPr>
                                          <w:r>
                                            <w:rPr>
                                              <w:rFonts w:ascii="Verdana" w:hAnsi="Verdana"/>
                                              <w:sz w:val="30"/>
                                              <w:szCs w:val="30"/>
                                            </w:rPr>
                                            <w:t>Chers Membres</w:t>
                                          </w:r>
                                        </w:p>
                                        <w:p w:rsidR="0022387A" w:rsidRDefault="0022387A">
                                          <w:pPr>
                                            <w:pStyle w:val="NormalWeb"/>
                                            <w:rPr>
                                              <w:rFonts w:ascii="Verdana" w:hAnsi="Verdana"/>
                                              <w:sz w:val="30"/>
                                              <w:szCs w:val="30"/>
                                            </w:rPr>
                                          </w:pPr>
                                        </w:p>
                                        <w:p w:rsidR="0022387A" w:rsidRDefault="0022387A">
                                          <w:pPr>
                                            <w:pStyle w:val="NormalWeb"/>
                                            <w:rPr>
                                              <w:rFonts w:ascii="Verdana" w:hAnsi="Verdana"/>
                                              <w:sz w:val="30"/>
                                              <w:szCs w:val="30"/>
                                            </w:rPr>
                                          </w:pPr>
                                          <w:r>
                                            <w:rPr>
                                              <w:rFonts w:ascii="Verdana" w:hAnsi="Verdana"/>
                                              <w:sz w:val="30"/>
                                              <w:szCs w:val="30"/>
                                            </w:rPr>
                                            <w:t>Nous sommes heureux de vous annoncer ce mois-ci une avancée importante en matière de mobilité: après plusieurs villes allemandes, Schaffhouse est la première ville suisse à équiper ses transports publics du système d’assistance à la mobilité «</w:t>
                                          </w:r>
                                          <w:proofErr w:type="spellStart"/>
                                          <w:r>
                                            <w:rPr>
                                              <w:rFonts w:ascii="Verdana" w:hAnsi="Verdana"/>
                                              <w:sz w:val="30"/>
                                              <w:szCs w:val="30"/>
                                            </w:rPr>
                                            <w:t>Intros</w:t>
                                          </w:r>
                                          <w:proofErr w:type="spellEnd"/>
                                          <w:r>
                                            <w:rPr>
                                              <w:rFonts w:ascii="Verdana" w:hAnsi="Verdana"/>
                                              <w:sz w:val="30"/>
                                              <w:szCs w:val="30"/>
                                            </w:rPr>
                                            <w:t>» que nous avons contribué à développer.</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r>
                                            <w:rPr>
                                              <w:rFonts w:ascii="Verdana" w:hAnsi="Verdana"/>
                                              <w:sz w:val="30"/>
                                              <w:szCs w:val="30"/>
                                            </w:rPr>
                                            <w:t xml:space="preserve">Et bien entendu, nous continuons à nous engager au </w:t>
                                          </w:r>
                                          <w:r>
                                            <w:rPr>
                                              <w:rFonts w:ascii="Verdana" w:hAnsi="Verdana"/>
                                              <w:sz w:val="30"/>
                                              <w:szCs w:val="30"/>
                                            </w:rPr>
                                            <w:lastRenderedPageBreak/>
                                            <w:t>niveau politique. Nous avons notamment pris position sur deux dossiers sensibles soumis à consultation: le premier concerne le «Standard national de l’information à la clientèle» de la branche des transports publics. Dans notre réponse, nous avons insisté sur l’importance d’une accessibilité sans obstacles à toutes les informations. L’autre dossier est celui du programme d’allégement budgétaire 2027 qui prévoit des mesures d’économies problématiques, au détriment des personnes en situation de handicap.</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r>
                                            <w:rPr>
                                              <w:rFonts w:ascii="Verdana" w:hAnsi="Verdana"/>
                                              <w:sz w:val="30"/>
                                              <w:szCs w:val="30"/>
                                            </w:rPr>
                                            <w:t xml:space="preserve">Vous trouverez par ailleurs des conseils pratiques et une sélection de destinations d’excursions adaptées aux personnes aveugles et malvoyantes. Et pour terminer, une bonne nouvelle pour tous nos membres passionnés de cirque: le Cirque </w:t>
                                          </w:r>
                                          <w:proofErr w:type="spellStart"/>
                                          <w:r>
                                            <w:rPr>
                                              <w:rFonts w:ascii="Verdana" w:hAnsi="Verdana"/>
                                              <w:sz w:val="30"/>
                                              <w:szCs w:val="30"/>
                                            </w:rPr>
                                            <w:t>Knie</w:t>
                                          </w:r>
                                          <w:proofErr w:type="spellEnd"/>
                                          <w:r>
                                            <w:rPr>
                                              <w:rFonts w:ascii="Verdana" w:hAnsi="Verdana"/>
                                              <w:sz w:val="30"/>
                                              <w:szCs w:val="30"/>
                                            </w:rPr>
                                            <w:t xml:space="preserve"> propose des entrées à prix réduit!</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r>
                                            <w:rPr>
                                              <w:rFonts w:ascii="Verdana" w:hAnsi="Verdana"/>
                                              <w:sz w:val="30"/>
                                              <w:szCs w:val="30"/>
                                            </w:rPr>
                                            <w:t>Nous vous souhaitons une lecture intéressante et de belles journées ensoleillées en ce début d’été.</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r>
                                            <w:rPr>
                                              <w:rFonts w:ascii="Verdana" w:hAnsi="Verdana"/>
                                              <w:sz w:val="30"/>
                                              <w:szCs w:val="30"/>
                                            </w:rPr>
                                            <w:t>Cordialement</w:t>
                                          </w:r>
                                          <w:r>
                                            <w:rPr>
                                              <w:rFonts w:ascii="Verdana" w:hAnsi="Verdana"/>
                                              <w:sz w:val="30"/>
                                              <w:szCs w:val="30"/>
                                            </w:rPr>
                                            <w:br/>
                                            <w:t>L’équipe de rédaction</w:t>
                                          </w:r>
                                        </w:p>
                                        <w:p w:rsidR="0022387A" w:rsidRDefault="0022387A">
                                          <w:pPr>
                                            <w:pStyle w:val="NormalWeb"/>
                                            <w:rPr>
                                              <w:rFonts w:ascii="Verdana" w:hAnsi="Verdana"/>
                                              <w:sz w:val="30"/>
                                              <w:szCs w:val="30"/>
                                            </w:rPr>
                                          </w:pPr>
                                          <w:r>
                                            <w:rPr>
                                              <w:rFonts w:ascii="Arial" w:hAnsi="Arial" w:cs="Arial"/>
                                              <w:sz w:val="30"/>
                                              <w:szCs w:val="30"/>
                                            </w:rPr>
                                            <w:t> </w:t>
                                          </w:r>
                                          <w:r>
                                            <w:rPr>
                                              <w:rFonts w:ascii="Verdana" w:hAnsi="Verdana"/>
                                              <w:sz w:val="30"/>
                                              <w:szCs w:val="30"/>
                                            </w:rPr>
                                            <w:br/>
                                          </w:r>
                                          <w:r>
                                            <w:rPr>
                                              <w:rFonts w:ascii="Verdana" w:hAnsi="Verdana"/>
                                              <w:sz w:val="30"/>
                                              <w:szCs w:val="30"/>
                                            </w:rPr>
                                            <w:br/>
                                            <w:t> </w:t>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3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22387A">
                          <w:tc>
                            <w:tcPr>
                              <w:tcW w:w="5000" w:type="pct"/>
                              <w:hideMark/>
                            </w:tcPr>
                            <w:tbl>
                              <w:tblPr>
                                <w:tblW w:w="5000" w:type="pct"/>
                                <w:tblCellMar>
                                  <w:left w:w="0" w:type="dxa"/>
                                  <w:right w:w="0" w:type="dxa"/>
                                </w:tblCellMar>
                                <w:tblLook w:val="04A0"/>
                              </w:tblPr>
                              <w:tblGrid>
                                <w:gridCol w:w="9030"/>
                              </w:tblGrid>
                              <w:tr w:rsidR="0022387A">
                                <w:tc>
                                  <w:tcPr>
                                    <w:tcW w:w="0" w:type="auto"/>
                                    <w:hideMark/>
                                  </w:tcPr>
                                  <w:tbl>
                                    <w:tblPr>
                                      <w:tblW w:w="5000" w:type="pct"/>
                                      <w:tblCellMar>
                                        <w:left w:w="0" w:type="dxa"/>
                                        <w:right w:w="0" w:type="dxa"/>
                                      </w:tblCellMar>
                                      <w:tblLook w:val="04A0"/>
                                    </w:tblPr>
                                    <w:tblGrid>
                                      <w:gridCol w:w="9030"/>
                                    </w:tblGrid>
                                    <w:tr w:rsidR="0022387A">
                                      <w:tc>
                                        <w:tcPr>
                                          <w:tcW w:w="0" w:type="auto"/>
                                          <w:vAlign w:val="center"/>
                                          <w:hideMark/>
                                        </w:tcPr>
                                        <w:tbl>
                                          <w:tblPr>
                                            <w:tblW w:w="5000" w:type="pct"/>
                                            <w:tblCellMar>
                                              <w:left w:w="0" w:type="dxa"/>
                                              <w:right w:w="0" w:type="dxa"/>
                                            </w:tblCellMar>
                                            <w:tblLook w:val="04A0"/>
                                          </w:tblPr>
                                          <w:tblGrid>
                                            <w:gridCol w:w="903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42"/>
                                                    <w:szCs w:val="42"/>
                                                  </w:rPr>
                                                  <w:t xml:space="preserve">Les entreprises de transports publics de Schaffhouse optent pour </w:t>
                                                </w:r>
                                                <w:proofErr w:type="spellStart"/>
                                                <w:r>
                                                  <w:rPr>
                                                    <w:rFonts w:ascii="Verdana" w:eastAsia="Times New Roman" w:hAnsi="Verdana"/>
                                                    <w:sz w:val="42"/>
                                                    <w:szCs w:val="42"/>
                                                  </w:rPr>
                                                  <w:t>Intros</w:t>
                                                </w:r>
                                                <w:proofErr w:type="spellEnd"/>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9030"/>
                                          </w:tblGrid>
                                          <w:tr w:rsidR="0022387A">
                                            <w:tc>
                                              <w:tcPr>
                                                <w:tcW w:w="0" w:type="auto"/>
                                                <w:hideMark/>
                                              </w:tcPr>
                                              <w:p w:rsidR="0022387A" w:rsidRDefault="0022387A">
                                                <w:pPr>
                                                  <w:pStyle w:val="NormalWeb"/>
                                                  <w:rPr>
                                                    <w:rFonts w:ascii="Verdana" w:hAnsi="Verdana"/>
                                                    <w:sz w:val="30"/>
                                                    <w:szCs w:val="30"/>
                                                  </w:rPr>
                                                </w:pPr>
                                                <w:r>
                                                  <w:rPr>
                                                    <w:rFonts w:ascii="Verdana" w:hAnsi="Verdana"/>
                                                    <w:sz w:val="27"/>
                                                    <w:szCs w:val="27"/>
                                                  </w:rPr>
                                                  <w:t xml:space="preserve">Nouveau succès pour la </w:t>
                                                </w:r>
                                                <w:proofErr w:type="spellStart"/>
                                                <w:r>
                                                  <w:rPr>
                                                    <w:rFonts w:ascii="Verdana" w:hAnsi="Verdana"/>
                                                    <w:sz w:val="27"/>
                                                    <w:szCs w:val="27"/>
                                                  </w:rPr>
                                                  <w:t>fsa</w:t>
                                                </w:r>
                                                <w:proofErr w:type="spellEnd"/>
                                                <w:r>
                                                  <w:rPr>
                                                    <w:rFonts w:ascii="Verdana" w:hAnsi="Verdana"/>
                                                    <w:sz w:val="27"/>
                                                    <w:szCs w:val="27"/>
                                                  </w:rPr>
                                                  <w:t>: les transports publics de Schaffhouse (</w:t>
                                                </w:r>
                                                <w:proofErr w:type="spellStart"/>
                                                <w:r>
                                                  <w:rPr>
                                                    <w:rFonts w:ascii="Verdana" w:hAnsi="Verdana"/>
                                                    <w:sz w:val="27"/>
                                                    <w:szCs w:val="27"/>
                                                  </w:rPr>
                                                  <w:t>vbsh</w:t>
                                                </w:r>
                                                <w:proofErr w:type="spellEnd"/>
                                                <w:r>
                                                  <w:rPr>
                                                    <w:rFonts w:ascii="Verdana" w:hAnsi="Verdana"/>
                                                    <w:sz w:val="27"/>
                                                    <w:szCs w:val="27"/>
                                                  </w:rPr>
                                                  <w:t xml:space="preserve">) ont passé commande à </w:t>
                                                </w:r>
                                                <w:proofErr w:type="spellStart"/>
                                                <w:r>
                                                  <w:rPr>
                                                    <w:rFonts w:ascii="Verdana" w:hAnsi="Verdana"/>
                                                    <w:sz w:val="27"/>
                                                    <w:szCs w:val="27"/>
                                                  </w:rPr>
                                                  <w:t>Trapeze</w:t>
                                                </w:r>
                                                <w:proofErr w:type="spellEnd"/>
                                                <w:r>
                                                  <w:rPr>
                                                    <w:rFonts w:ascii="Verdana" w:hAnsi="Verdana"/>
                                                    <w:sz w:val="27"/>
                                                    <w:szCs w:val="27"/>
                                                  </w:rPr>
                                                  <w:t xml:space="preserve"> pour la livraison du système d'assistance à la mobilité </w:t>
                                                </w:r>
                                                <w:proofErr w:type="spellStart"/>
                                                <w:r>
                                                  <w:rPr>
                                                    <w:rFonts w:ascii="Verdana" w:hAnsi="Verdana"/>
                                                    <w:sz w:val="27"/>
                                                    <w:szCs w:val="27"/>
                                                  </w:rPr>
                                                  <w:t>Intros</w:t>
                                                </w:r>
                                                <w:proofErr w:type="spellEnd"/>
                                                <w:r>
                                                  <w:rPr>
                                                    <w:rFonts w:ascii="Verdana" w:hAnsi="Verdana"/>
                                                    <w:sz w:val="27"/>
                                                    <w:szCs w:val="27"/>
                                                  </w:rPr>
                                                  <w:t>. L'application correspondante «</w:t>
                                                </w:r>
                                                <w:proofErr w:type="spellStart"/>
                                                <w:r>
                                                  <w:rPr>
                                                    <w:rFonts w:ascii="Verdana" w:hAnsi="Verdana"/>
                                                    <w:sz w:val="27"/>
                                                    <w:szCs w:val="27"/>
                                                  </w:rPr>
                                                  <w:t>Intros</w:t>
                                                </w:r>
                                                <w:proofErr w:type="spellEnd"/>
                                                <w:r>
                                                  <w:rPr>
                                                    <w:rFonts w:ascii="Verdana" w:hAnsi="Verdana"/>
                                                    <w:sz w:val="27"/>
                                                    <w:szCs w:val="27"/>
                                                  </w:rPr>
                                                  <w:t xml:space="preserve"> – Radar de transport public» a été développée par le département Technologie &amp; Innovation de la </w:t>
                                                </w:r>
                                                <w:proofErr w:type="spellStart"/>
                                                <w:r>
                                                  <w:rPr>
                                                    <w:rFonts w:ascii="Verdana" w:hAnsi="Verdana"/>
                                                    <w:sz w:val="27"/>
                                                    <w:szCs w:val="27"/>
                                                  </w:rPr>
                                                  <w:t>fsa</w:t>
                                                </w:r>
                                                <w:proofErr w:type="spellEnd"/>
                                                <w:r>
                                                  <w:rPr>
                                                    <w:rFonts w:ascii="Verdana" w:hAnsi="Verdana"/>
                                                    <w:sz w:val="27"/>
                                                    <w:szCs w:val="27"/>
                                                  </w:rPr>
                                                  <w:t xml:space="preserve">. Avec cette solution, les </w:t>
                                                </w:r>
                                                <w:proofErr w:type="spellStart"/>
                                                <w:r>
                                                  <w:rPr>
                                                    <w:rFonts w:ascii="Verdana" w:hAnsi="Verdana"/>
                                                    <w:sz w:val="27"/>
                                                    <w:szCs w:val="27"/>
                                                  </w:rPr>
                                                  <w:t>vbsh</w:t>
                                                </w:r>
                                                <w:proofErr w:type="spellEnd"/>
                                                <w:r>
                                                  <w:rPr>
                                                    <w:rFonts w:ascii="Verdana" w:hAnsi="Verdana"/>
                                                    <w:sz w:val="27"/>
                                                    <w:szCs w:val="27"/>
                                                  </w:rPr>
                                                  <w:t xml:space="preserve"> franchissent une étape importante en matière d'accessibilité et d'inclusion. </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7" w:tgtFrame="_blank" w:history="1">
                                                  <w:r>
                                                    <w:rPr>
                                                      <w:rStyle w:val="Lienhypertexte"/>
                                                      <w:rFonts w:ascii="Verdana" w:hAnsi="Verdana"/>
                                                      <w:sz w:val="30"/>
                                                      <w:szCs w:val="30"/>
                                                    </w:rPr>
                                                    <w:t>Vers l'article</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lastRenderedPageBreak/>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3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4500"/>
                          <w:gridCol w:w="4530"/>
                        </w:tblGrid>
                        <w:tr w:rsidR="0022387A">
                          <w:tc>
                            <w:tcPr>
                              <w:tcW w:w="2500" w:type="pct"/>
                              <w:hideMark/>
                            </w:tcPr>
                            <w:tbl>
                              <w:tblPr>
                                <w:tblW w:w="5000" w:type="pct"/>
                                <w:tblCellMar>
                                  <w:left w:w="0" w:type="dxa"/>
                                  <w:right w:w="0" w:type="dxa"/>
                                </w:tblCellMar>
                                <w:tblLook w:val="04A0"/>
                              </w:tblPr>
                              <w:tblGrid>
                                <w:gridCol w:w="4500"/>
                              </w:tblGrid>
                              <w:tr w:rsidR="0022387A">
                                <w:tc>
                                  <w:tcPr>
                                    <w:tcW w:w="0" w:type="auto"/>
                                    <w:hideMark/>
                                  </w:tcPr>
                                  <w:tbl>
                                    <w:tblPr>
                                      <w:tblW w:w="5000" w:type="pct"/>
                                      <w:tblCellMar>
                                        <w:left w:w="0" w:type="dxa"/>
                                        <w:right w:w="0" w:type="dxa"/>
                                      </w:tblCellMar>
                                      <w:tblLook w:val="04A0"/>
                                    </w:tblPr>
                                    <w:tblGrid>
                                      <w:gridCol w:w="4500"/>
                                    </w:tblGrid>
                                    <w:tr w:rsidR="0022387A">
                                      <w:tc>
                                        <w:tcPr>
                                          <w:tcW w:w="0" w:type="auto"/>
                                          <w:vAlign w:val="center"/>
                                          <w:hideMark/>
                                        </w:tcPr>
                                        <w:tbl>
                                          <w:tblPr>
                                            <w:tblW w:w="5000" w:type="pct"/>
                                            <w:tblCellMar>
                                              <w:left w:w="0" w:type="dxa"/>
                                              <w:right w:w="0" w:type="dxa"/>
                                            </w:tblCellMar>
                                            <w:tblLook w:val="04A0"/>
                                          </w:tblPr>
                                          <w:tblGrid>
                                            <w:gridCol w:w="450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42"/>
                                                    <w:szCs w:val="42"/>
                                                  </w:rPr>
                                                  <w:t>Pour une information à la clientèle uniforme et sans barrières dans les transports publics</w:t>
                                                </w:r>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4500"/>
                                          </w:tblGrid>
                                          <w:tr w:rsidR="0022387A">
                                            <w:tc>
                                              <w:tcPr>
                                                <w:tcW w:w="0" w:type="auto"/>
                                                <w:hideMark/>
                                              </w:tcPr>
                                              <w:p w:rsidR="0022387A" w:rsidRDefault="0022387A">
                                                <w:pPr>
                                                  <w:pStyle w:val="NormalWeb"/>
                                                  <w:rPr>
                                                    <w:rFonts w:ascii="Verdana" w:hAnsi="Verdana"/>
                                                    <w:sz w:val="30"/>
                                                    <w:szCs w:val="30"/>
                                                  </w:rPr>
                                                </w:pPr>
                                                <w:r>
                                                  <w:rPr>
                                                    <w:rFonts w:ascii="Verdana" w:hAnsi="Verdana"/>
                                                    <w:sz w:val="27"/>
                                                    <w:szCs w:val="27"/>
                                                  </w:rPr>
                                                  <w:t xml:space="preserve">La branche des transports publics élabore actuellement un standard national uniforme pour l’information à la clientèle, applicable à tous les opérateurs de transports publics suisses. Ce standard vise à définir comment, quand et où les informations importantes doivent être communiquées aux clientes et clients. Afin que les personnes aveugles et malvoyantes puissent voyager de manière autonome, il est indispensable que ces informations leur soient accessibles sans barrières. C’est pourquoi la </w:t>
                                                </w:r>
                                                <w:proofErr w:type="spellStart"/>
                                                <w:r>
                                                  <w:rPr>
                                                    <w:rFonts w:ascii="Verdana" w:hAnsi="Verdana"/>
                                                    <w:sz w:val="27"/>
                                                    <w:szCs w:val="27"/>
                                                  </w:rPr>
                                                  <w:t>fsa</w:t>
                                                </w:r>
                                                <w:proofErr w:type="spellEnd"/>
                                                <w:r>
                                                  <w:rPr>
                                                    <w:rFonts w:ascii="Verdana" w:hAnsi="Verdana"/>
                                                    <w:sz w:val="27"/>
                                                    <w:szCs w:val="27"/>
                                                  </w:rPr>
                                                  <w:t xml:space="preserve"> a participé à la consultation.</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8" w:tgtFrame="_blank" w:history="1">
                                                  <w:r>
                                                    <w:rPr>
                                                      <w:rStyle w:val="Lienhypertexte"/>
                                                      <w:rFonts w:ascii="Verdana" w:hAnsi="Verdana"/>
                                                      <w:sz w:val="30"/>
                                                      <w:szCs w:val="30"/>
                                                    </w:rPr>
                                                    <w:t>Vers l'article</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c>
                            <w:tcPr>
                              <w:tcW w:w="2500" w:type="pct"/>
                              <w:hideMark/>
                            </w:tcPr>
                            <w:tbl>
                              <w:tblPr>
                                <w:tblpPr w:vertAnchor="text"/>
                                <w:tblW w:w="4500" w:type="dxa"/>
                                <w:tblCellMar>
                                  <w:left w:w="0" w:type="dxa"/>
                                  <w:right w:w="0" w:type="dxa"/>
                                </w:tblCellMar>
                                <w:tblLook w:val="04A0"/>
                              </w:tblPr>
                              <w:tblGrid>
                                <w:gridCol w:w="4530"/>
                              </w:tblGrid>
                              <w:tr w:rsidR="0022387A">
                                <w:tc>
                                  <w:tcPr>
                                    <w:tcW w:w="0" w:type="auto"/>
                                    <w:tcMar>
                                      <w:top w:w="0" w:type="dxa"/>
                                      <w:left w:w="300" w:type="dxa"/>
                                      <w:bottom w:w="0" w:type="dxa"/>
                                      <w:right w:w="0" w:type="dxa"/>
                                    </w:tcMar>
                                    <w:vAlign w:val="center"/>
                                    <w:hideMark/>
                                  </w:tcPr>
                                  <w:p w:rsidR="0022387A" w:rsidRDefault="0022387A">
                                    <w:pPr>
                                      <w:rPr>
                                        <w:rFonts w:eastAsia="Times New Roman"/>
                                      </w:rPr>
                                    </w:pPr>
                                    <w:r>
                                      <w:rPr>
                                        <w:rFonts w:eastAsia="Times New Roman"/>
                                        <w:noProof/>
                                      </w:rPr>
                                      <w:drawing>
                                        <wp:inline distT="0" distB="0" distL="0" distR="0">
                                          <wp:extent cx="2664460" cy="2664460"/>
                                          <wp:effectExtent l="19050" t="0" r="2540" b="0"/>
                                          <wp:docPr id="3" name="Image 3" descr="Panneau d'affichage sur un quai de la gare de Bâ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eau d'affichage sur un quai de la gare de Bâle"/>
                                                  <pic:cNvPicPr>
                                                    <a:picLocks noChangeAspect="1" noChangeArrowheads="1"/>
                                                  </pic:cNvPicPr>
                                                </pic:nvPicPr>
                                                <pic:blipFill>
                                                  <a:blip r:embed="rId9" cstate="print"/>
                                                  <a:srcRect/>
                                                  <a:stretch>
                                                    <a:fillRect/>
                                                  </a:stretch>
                                                </pic:blipFill>
                                                <pic:spPr bwMode="auto">
                                                  <a:xfrm>
                                                    <a:off x="0" y="0"/>
                                                    <a:ext cx="2664460" cy="2664460"/>
                                                  </a:xfrm>
                                                  <a:prstGeom prst="rect">
                                                    <a:avLst/>
                                                  </a:prstGeom>
                                                  <a:noFill/>
                                                  <a:ln w="9525">
                                                    <a:noFill/>
                                                    <a:miter lim="800000"/>
                                                    <a:headEnd/>
                                                    <a:tailEnd/>
                                                  </a:ln>
                                                </pic:spPr>
                                              </pic:pic>
                                            </a:graphicData>
                                          </a:graphic>
                                        </wp:inline>
                                      </w:drawing>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3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22387A">
                          <w:tc>
                            <w:tcPr>
                              <w:tcW w:w="5000" w:type="pct"/>
                              <w:hideMark/>
                            </w:tcPr>
                            <w:tbl>
                              <w:tblPr>
                                <w:tblW w:w="5000" w:type="pct"/>
                                <w:tblCellMar>
                                  <w:left w:w="0" w:type="dxa"/>
                                  <w:right w:w="0" w:type="dxa"/>
                                </w:tblCellMar>
                                <w:tblLook w:val="04A0"/>
                              </w:tblPr>
                              <w:tblGrid>
                                <w:gridCol w:w="9030"/>
                              </w:tblGrid>
                              <w:tr w:rsidR="0022387A">
                                <w:tc>
                                  <w:tcPr>
                                    <w:tcW w:w="0" w:type="auto"/>
                                    <w:hideMark/>
                                  </w:tcPr>
                                  <w:tbl>
                                    <w:tblPr>
                                      <w:tblW w:w="5000" w:type="pct"/>
                                      <w:tblCellMar>
                                        <w:left w:w="0" w:type="dxa"/>
                                        <w:right w:w="0" w:type="dxa"/>
                                      </w:tblCellMar>
                                      <w:tblLook w:val="04A0"/>
                                    </w:tblPr>
                                    <w:tblGrid>
                                      <w:gridCol w:w="9030"/>
                                    </w:tblGrid>
                                    <w:tr w:rsidR="0022387A">
                                      <w:tc>
                                        <w:tcPr>
                                          <w:tcW w:w="0" w:type="auto"/>
                                          <w:vAlign w:val="center"/>
                                          <w:hideMark/>
                                        </w:tcPr>
                                        <w:tbl>
                                          <w:tblPr>
                                            <w:tblW w:w="5000" w:type="pct"/>
                                            <w:tblCellMar>
                                              <w:left w:w="0" w:type="dxa"/>
                                              <w:right w:w="0" w:type="dxa"/>
                                            </w:tblCellMar>
                                            <w:tblLook w:val="04A0"/>
                                          </w:tblPr>
                                          <w:tblGrid>
                                            <w:gridCol w:w="903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42"/>
                                                    <w:szCs w:val="42"/>
                                                  </w:rPr>
                                                  <w:t>Programme d’économies de la Confédération: des offres importantes sont menacées</w:t>
                                                </w:r>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9030"/>
                                          </w:tblGrid>
                                          <w:tr w:rsidR="0022387A">
                                            <w:tc>
                                              <w:tcPr>
                                                <w:tcW w:w="0" w:type="auto"/>
                                                <w:hideMark/>
                                              </w:tcPr>
                                              <w:p w:rsidR="0022387A" w:rsidRDefault="0022387A">
                                                <w:pPr>
                                                  <w:pStyle w:val="NormalWeb"/>
                                                  <w:rPr>
                                                    <w:rFonts w:ascii="Verdana" w:hAnsi="Verdana"/>
                                                    <w:sz w:val="30"/>
                                                    <w:szCs w:val="30"/>
                                                  </w:rPr>
                                                </w:pPr>
                                                <w:r>
                                                  <w:rPr>
                                                    <w:rFonts w:ascii="Verdana" w:hAnsi="Verdana"/>
                                                    <w:sz w:val="27"/>
                                                    <w:szCs w:val="27"/>
                                                  </w:rPr>
                                                  <w:t xml:space="preserve">Dans notre prise de position sur le «programme d'allégement budgétaire 2027», nous avons pointé du doigt les mesures d'économies prévues par la Confédération. Celles-ci touchent plus particulièrement les aides financières de l'AI destinées au conseil, </w:t>
                                                </w:r>
                                                <w:r>
                                                  <w:rPr>
                                                    <w:rFonts w:ascii="Verdana" w:hAnsi="Verdana"/>
                                                    <w:sz w:val="27"/>
                                                    <w:szCs w:val="27"/>
                                                  </w:rPr>
                                                  <w:lastRenderedPageBreak/>
                                                  <w:t xml:space="preserve">à l'accompagnement et à la participation des personnes handicapées. La </w:t>
                                                </w:r>
                                                <w:proofErr w:type="spellStart"/>
                                                <w:r>
                                                  <w:rPr>
                                                    <w:rFonts w:ascii="Verdana" w:hAnsi="Verdana"/>
                                                    <w:sz w:val="27"/>
                                                    <w:szCs w:val="27"/>
                                                  </w:rPr>
                                                  <w:t>fsa</w:t>
                                                </w:r>
                                                <w:proofErr w:type="spellEnd"/>
                                                <w:r>
                                                  <w:rPr>
                                                    <w:rFonts w:ascii="Verdana" w:hAnsi="Verdana"/>
                                                    <w:sz w:val="27"/>
                                                    <w:szCs w:val="27"/>
                                                  </w:rPr>
                                                  <w:t xml:space="preserve"> demande que des exceptions soient prévues dans la loi afin qu'aucune prestation importante ne soit supprimée.</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10" w:tgtFrame="_blank" w:history="1">
                                                  <w:r>
                                                    <w:rPr>
                                                      <w:rStyle w:val="Lienhypertexte"/>
                                                      <w:rFonts w:ascii="Verdana" w:hAnsi="Verdana"/>
                                                      <w:sz w:val="30"/>
                                                      <w:szCs w:val="30"/>
                                                    </w:rPr>
                                                    <w:t>Vers l'article</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lastRenderedPageBreak/>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jc w:val="cente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72"/>
            </w:tblGrid>
            <w:tr w:rsidR="0022387A">
              <w:trPr>
                <w:trHeight w:val="600"/>
                <w:jc w:val="center"/>
              </w:trPr>
              <w:tc>
                <w:tcPr>
                  <w:tcW w:w="0" w:type="auto"/>
                  <w:vAlign w:val="center"/>
                  <w:hideMark/>
                </w:tcPr>
                <w:p w:rsidR="0022387A" w:rsidRDefault="0022387A">
                  <w:pPr>
                    <w:spacing w:line="750" w:lineRule="exact"/>
                    <w:rPr>
                      <w:rFonts w:eastAsia="Times New Roman"/>
                      <w:sz w:val="75"/>
                      <w:szCs w:val="75"/>
                    </w:rPr>
                  </w:pPr>
                  <w:r>
                    <w:rPr>
                      <w:rFonts w:eastAsia="Times New Roman"/>
                      <w:sz w:val="75"/>
                      <w:szCs w:val="75"/>
                    </w:rPr>
                    <w:softHyphen/>
                  </w:r>
                </w:p>
              </w:tc>
            </w:tr>
            <w:tr w:rsidR="0022387A">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22387A">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22387A">
                          <w:tc>
                            <w:tcPr>
                              <w:tcW w:w="5000" w:type="pct"/>
                            </w:tcPr>
                            <w:tbl>
                              <w:tblPr>
                                <w:tblpPr w:vertAnchor="text"/>
                                <w:tblW w:w="5000" w:type="pct"/>
                                <w:tblCellMar>
                                  <w:left w:w="0" w:type="dxa"/>
                                  <w:right w:w="0" w:type="dxa"/>
                                </w:tblCellMar>
                                <w:tblLook w:val="04A0"/>
                              </w:tblPr>
                              <w:tblGrid>
                                <w:gridCol w:w="900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30"/>
                                        <w:szCs w:val="30"/>
                                        <w:shd w:val="clear" w:color="auto" w:fill="FFFFFF"/>
                                      </w:rPr>
                                      <w:t>De l'association</w:t>
                                    </w:r>
                                    <w:r>
                                      <w:rPr>
                                        <w:rFonts w:ascii="Verdana" w:eastAsia="Times New Roman" w:hAnsi="Verdana"/>
                                        <w:sz w:val="42"/>
                                        <w:szCs w:val="42"/>
                                      </w:rPr>
                                      <w:br/>
                                      <w:t xml:space="preserve">Accessibilité numérique: nouvelle page thématique et série de </w:t>
                                    </w:r>
                                    <w:proofErr w:type="spellStart"/>
                                    <w:r>
                                      <w:rPr>
                                        <w:rFonts w:ascii="Verdana" w:eastAsia="Times New Roman" w:hAnsi="Verdana"/>
                                        <w:sz w:val="42"/>
                                        <w:szCs w:val="42"/>
                                      </w:rPr>
                                      <w:t>mèmes</w:t>
                                    </w:r>
                                    <w:proofErr w:type="spellEnd"/>
                                  </w:p>
                                </w:tc>
                              </w:tr>
                            </w:tbl>
                            <w:p w:rsidR="0022387A" w:rsidRDefault="0022387A">
                              <w:pPr>
                                <w:rPr>
                                  <w:rFonts w:eastAsia="Times New Roman"/>
                                  <w:vanish/>
                                </w:rPr>
                              </w:pPr>
                            </w:p>
                            <w:tbl>
                              <w:tblPr>
                                <w:tblpPr w:vertAnchor="text"/>
                                <w:tblW w:w="5000" w:type="pct"/>
                                <w:tblCellMar>
                                  <w:left w:w="0" w:type="dxa"/>
                                  <w:right w:w="0" w:type="dxa"/>
                                </w:tblCellMar>
                                <w:tblLook w:val="04A0"/>
                              </w:tblPr>
                              <w:tblGrid>
                                <w:gridCol w:w="9000"/>
                              </w:tblGrid>
                              <w:tr w:rsidR="0022387A">
                                <w:tc>
                                  <w:tcPr>
                                    <w:tcW w:w="0" w:type="auto"/>
                                    <w:tcMar>
                                      <w:top w:w="225" w:type="dxa"/>
                                      <w:left w:w="0" w:type="dxa"/>
                                      <w:bottom w:w="225" w:type="dxa"/>
                                      <w:right w:w="0" w:type="dxa"/>
                                    </w:tcMar>
                                    <w:hideMark/>
                                  </w:tcPr>
                                  <w:p w:rsidR="0022387A" w:rsidRDefault="0022387A">
                                    <w:pPr>
                                      <w:pStyle w:val="NormalWeb"/>
                                      <w:rPr>
                                        <w:rFonts w:ascii="Verdana" w:hAnsi="Verdana"/>
                                        <w:sz w:val="30"/>
                                        <w:szCs w:val="30"/>
                                      </w:rPr>
                                    </w:pPr>
                                    <w:r>
                                      <w:rPr>
                                        <w:rFonts w:ascii="Verdana" w:hAnsi="Verdana"/>
                                        <w:sz w:val="30"/>
                                        <w:szCs w:val="30"/>
                                      </w:rPr>
                                      <w:t xml:space="preserve">Les barrières numériques font partie du quotidien des personnes malvoyantes. Nous attirons l'attention sur ce problème avec une nouvelle page thématique et une série de </w:t>
                                    </w:r>
                                    <w:proofErr w:type="spellStart"/>
                                    <w:r>
                                      <w:rPr>
                                        <w:rFonts w:ascii="Verdana" w:hAnsi="Verdana"/>
                                        <w:sz w:val="30"/>
                                        <w:szCs w:val="30"/>
                                      </w:rPr>
                                      <w:t>mèmes</w:t>
                                    </w:r>
                                    <w:proofErr w:type="spellEnd"/>
                                    <w:r>
                                      <w:rPr>
                                        <w:rFonts w:ascii="Verdana" w:hAnsi="Verdana"/>
                                        <w:sz w:val="30"/>
                                        <w:szCs w:val="30"/>
                                      </w:rPr>
                                      <w:t xml:space="preserve"> sur les médias sociaux.</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11" w:tgtFrame="_blank" w:history="1">
                                      <w:r>
                                        <w:rPr>
                                          <w:rStyle w:val="Lienhypertexte"/>
                                          <w:rFonts w:ascii="Verdana" w:hAnsi="Verdana"/>
                                          <w:sz w:val="30"/>
                                          <w:szCs w:val="30"/>
                                        </w:rPr>
                                        <w:t>En savoir plus</w:t>
                                      </w:r>
                                    </w:hyperlink>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jc w:val="center"/>
                    <w:rPr>
                      <w:rFonts w:eastAsia="Times New Roman"/>
                      <w:color w:val="auto"/>
                      <w:sz w:val="20"/>
                      <w:szCs w:val="20"/>
                    </w:rPr>
                  </w:pPr>
                </w:p>
              </w:tc>
            </w:tr>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bl>
          <w:p w:rsidR="0022387A" w:rsidRDefault="0022387A">
            <w:pPr>
              <w:rPr>
                <w:rFonts w:eastAsia="Times New Roman"/>
                <w:vanish/>
              </w:rPr>
            </w:pPr>
          </w:p>
          <w:tbl>
            <w:tblPr>
              <w:tblW w:w="9000" w:type="dxa"/>
              <w:jc w:val="center"/>
              <w:tblCellMar>
                <w:left w:w="0" w:type="dxa"/>
                <w:right w:w="0" w:type="dxa"/>
              </w:tblCellMar>
              <w:tblLook w:val="04A0"/>
            </w:tblPr>
            <w:tblGrid>
              <w:gridCol w:w="9000"/>
            </w:tblGrid>
            <w:tr w:rsidR="0022387A">
              <w:trPr>
                <w:jc w:val="center"/>
              </w:trPr>
              <w:tc>
                <w:tcPr>
                  <w:tcW w:w="0" w:type="auto"/>
                  <w:shd w:val="clear" w:color="auto" w:fill="FFFFFF"/>
                  <w:hideMark/>
                </w:tcPr>
                <w:tbl>
                  <w:tblPr>
                    <w:tblW w:w="5000" w:type="pct"/>
                    <w:jc w:val="center"/>
                    <w:tblCellMar>
                      <w:left w:w="0" w:type="dxa"/>
                      <w:right w:w="0" w:type="dxa"/>
                    </w:tblCellMar>
                    <w:tblLook w:val="04A0"/>
                  </w:tblPr>
                  <w:tblGrid>
                    <w:gridCol w:w="900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22387A">
                          <w:tc>
                            <w:tcPr>
                              <w:tcW w:w="5000" w:type="pct"/>
                              <w:hideMark/>
                            </w:tcPr>
                            <w:tbl>
                              <w:tblPr>
                                <w:tblW w:w="5000" w:type="pct"/>
                                <w:tblCellMar>
                                  <w:left w:w="0" w:type="dxa"/>
                                  <w:right w:w="0" w:type="dxa"/>
                                </w:tblCellMar>
                                <w:tblLook w:val="04A0"/>
                              </w:tblPr>
                              <w:tblGrid>
                                <w:gridCol w:w="9000"/>
                              </w:tblGrid>
                              <w:tr w:rsidR="0022387A">
                                <w:tc>
                                  <w:tcPr>
                                    <w:tcW w:w="0" w:type="auto"/>
                                    <w:hideMark/>
                                  </w:tcPr>
                                  <w:tbl>
                                    <w:tblPr>
                                      <w:tblW w:w="5000" w:type="pct"/>
                                      <w:tblCellMar>
                                        <w:left w:w="0" w:type="dxa"/>
                                        <w:right w:w="0" w:type="dxa"/>
                                      </w:tblCellMar>
                                      <w:tblLook w:val="04A0"/>
                                    </w:tblPr>
                                    <w:tblGrid>
                                      <w:gridCol w:w="9000"/>
                                    </w:tblGrid>
                                    <w:tr w:rsidR="0022387A">
                                      <w:tc>
                                        <w:tcPr>
                                          <w:tcW w:w="0" w:type="auto"/>
                                          <w:vAlign w:val="center"/>
                                          <w:hideMark/>
                                        </w:tcPr>
                                        <w:tbl>
                                          <w:tblPr>
                                            <w:tblW w:w="5000" w:type="pct"/>
                                            <w:tblCellMar>
                                              <w:left w:w="0" w:type="dxa"/>
                                              <w:right w:w="0" w:type="dxa"/>
                                            </w:tblCellMar>
                                            <w:tblLook w:val="04A0"/>
                                          </w:tblPr>
                                          <w:tblGrid>
                                            <w:gridCol w:w="900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42"/>
                                                    <w:szCs w:val="42"/>
                                                  </w:rPr>
                                                  <w:t xml:space="preserve">Cirque </w:t>
                                                </w:r>
                                                <w:proofErr w:type="spellStart"/>
                                                <w:r>
                                                  <w:rPr>
                                                    <w:rFonts w:ascii="Verdana" w:eastAsia="Times New Roman" w:hAnsi="Verdana"/>
                                                    <w:sz w:val="42"/>
                                                    <w:szCs w:val="42"/>
                                                  </w:rPr>
                                                  <w:t>Knie</w:t>
                                                </w:r>
                                                <w:proofErr w:type="spellEnd"/>
                                                <w:r>
                                                  <w:rPr>
                                                    <w:rFonts w:ascii="Verdana" w:eastAsia="Times New Roman" w:hAnsi="Verdana"/>
                                                    <w:sz w:val="42"/>
                                                    <w:szCs w:val="42"/>
                                                  </w:rPr>
                                                  <w:t xml:space="preserve">: réduction pour les membres de la </w:t>
                                                </w:r>
                                                <w:proofErr w:type="spellStart"/>
                                                <w:r>
                                                  <w:rPr>
                                                    <w:rFonts w:ascii="Verdana" w:eastAsia="Times New Roman" w:hAnsi="Verdana"/>
                                                    <w:sz w:val="42"/>
                                                    <w:szCs w:val="42"/>
                                                  </w:rPr>
                                                  <w:t>fsa</w:t>
                                                </w:r>
                                                <w:proofErr w:type="spellEnd"/>
                                                <w:r>
                                                  <w:rPr>
                                                    <w:rFonts w:ascii="Verdana" w:eastAsia="Times New Roman" w:hAnsi="Verdana"/>
                                                    <w:sz w:val="42"/>
                                                    <w:szCs w:val="42"/>
                                                  </w:rPr>
                                                  <w:t xml:space="preserve"> et leur </w:t>
                                                </w:r>
                                                <w:proofErr w:type="spellStart"/>
                                                <w:r>
                                                  <w:rPr>
                                                    <w:rFonts w:ascii="Verdana" w:eastAsia="Times New Roman" w:hAnsi="Verdana"/>
                                                    <w:sz w:val="42"/>
                                                    <w:szCs w:val="42"/>
                                                  </w:rPr>
                                                  <w:t>accompagnant-e</w:t>
                                                </w:r>
                                                <w:proofErr w:type="spellEnd"/>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9000"/>
                                          </w:tblGrid>
                                          <w:tr w:rsidR="0022387A">
                                            <w:tc>
                                              <w:tcPr>
                                                <w:tcW w:w="0" w:type="auto"/>
                                                <w:hideMark/>
                                              </w:tcPr>
                                              <w:p w:rsidR="0022387A" w:rsidRDefault="0022387A">
                                                <w:pPr>
                                                  <w:pStyle w:val="NormalWeb"/>
                                                  <w:rPr>
                                                    <w:rFonts w:ascii="Verdana" w:hAnsi="Verdana"/>
                                                    <w:sz w:val="30"/>
                                                    <w:szCs w:val="30"/>
                                                  </w:rPr>
                                                </w:pPr>
                                                <w:r>
                                                  <w:rPr>
                                                    <w:rFonts w:ascii="Verdana" w:hAnsi="Verdana"/>
                                                    <w:sz w:val="30"/>
                                                    <w:szCs w:val="30"/>
                                                  </w:rPr>
                                                  <w:t xml:space="preserve">C'est reparti: la tournée 2025 du Cirque </w:t>
                                                </w:r>
                                                <w:proofErr w:type="spellStart"/>
                                                <w:r>
                                                  <w:rPr>
                                                    <w:rFonts w:ascii="Verdana" w:hAnsi="Verdana"/>
                                                    <w:sz w:val="30"/>
                                                    <w:szCs w:val="30"/>
                                                  </w:rPr>
                                                  <w:t>Knie</w:t>
                                                </w:r>
                                                <w:proofErr w:type="spellEnd"/>
                                                <w:r>
                                                  <w:rPr>
                                                    <w:rFonts w:ascii="Verdana" w:hAnsi="Verdana"/>
                                                    <w:sz w:val="30"/>
                                                    <w:szCs w:val="30"/>
                                                  </w:rPr>
                                                  <w:t xml:space="preserve"> dans toute la Suisse est lancée. Cette année, avec un bonus spécial pour les membres de la </w:t>
                                                </w:r>
                                                <w:proofErr w:type="spellStart"/>
                                                <w:r>
                                                  <w:rPr>
                                                    <w:rFonts w:ascii="Verdana" w:hAnsi="Verdana"/>
                                                    <w:sz w:val="30"/>
                                                    <w:szCs w:val="30"/>
                                                  </w:rPr>
                                                  <w:t>fsa</w:t>
                                                </w:r>
                                                <w:proofErr w:type="spellEnd"/>
                                                <w:r>
                                                  <w:rPr>
                                                    <w:rFonts w:ascii="Verdana" w:hAnsi="Verdana"/>
                                                    <w:sz w:val="30"/>
                                                    <w:szCs w:val="30"/>
                                                  </w:rPr>
                                                  <w:t xml:space="preserve">: le Cirque </w:t>
                                                </w:r>
                                                <w:proofErr w:type="spellStart"/>
                                                <w:r>
                                                  <w:rPr>
                                                    <w:rFonts w:ascii="Verdana" w:hAnsi="Verdana"/>
                                                    <w:sz w:val="30"/>
                                                    <w:szCs w:val="30"/>
                                                  </w:rPr>
                                                  <w:t>Knie</w:t>
                                                </w:r>
                                                <w:proofErr w:type="spellEnd"/>
                                                <w:r>
                                                  <w:rPr>
                                                    <w:rFonts w:ascii="Verdana" w:hAnsi="Verdana"/>
                                                    <w:sz w:val="30"/>
                                                    <w:szCs w:val="30"/>
                                                  </w:rPr>
                                                  <w:t xml:space="preserve"> reconnaît la carte de membre de la </w:t>
                                                </w:r>
                                                <w:proofErr w:type="spellStart"/>
                                                <w:r>
                                                  <w:rPr>
                                                    <w:rFonts w:ascii="Verdana" w:hAnsi="Verdana"/>
                                                    <w:sz w:val="30"/>
                                                    <w:szCs w:val="30"/>
                                                  </w:rPr>
                                                  <w:t>fsa</w:t>
                                                </w:r>
                                                <w:proofErr w:type="spellEnd"/>
                                                <w:r>
                                                  <w:rPr>
                                                    <w:rFonts w:ascii="Verdana" w:hAnsi="Verdana"/>
                                                    <w:sz w:val="30"/>
                                                    <w:szCs w:val="30"/>
                                                  </w:rPr>
                                                  <w:t xml:space="preserve"> pour une entrée à prix réduit! Du lundi au jeudi, le membre et la personne qui l'accompagne bénéficient d'une réduction de 50% sur plusieurs catégories de places.</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12" w:tgtFrame="_blank" w:history="1">
                                                  <w:r>
                                                    <w:rPr>
                                                      <w:rStyle w:val="Lienhypertexte"/>
                                                      <w:rFonts w:ascii="Verdana" w:hAnsi="Verdana"/>
                                                      <w:sz w:val="30"/>
                                                      <w:szCs w:val="30"/>
                                                    </w:rPr>
                                                    <w:t>Vers l'article</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jc w:val="cente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72"/>
            </w:tblGrid>
            <w:tr w:rsidR="0022387A">
              <w:trPr>
                <w:trHeight w:val="600"/>
                <w:jc w:val="center"/>
              </w:trPr>
              <w:tc>
                <w:tcPr>
                  <w:tcW w:w="0" w:type="auto"/>
                  <w:vAlign w:val="center"/>
                  <w:hideMark/>
                </w:tcPr>
                <w:p w:rsidR="0022387A" w:rsidRDefault="0022387A">
                  <w:pPr>
                    <w:spacing w:line="750" w:lineRule="exact"/>
                    <w:rPr>
                      <w:rFonts w:eastAsia="Times New Roman"/>
                      <w:sz w:val="75"/>
                      <w:szCs w:val="75"/>
                    </w:rPr>
                  </w:pPr>
                  <w:r>
                    <w:rPr>
                      <w:rFonts w:eastAsia="Times New Roman"/>
                      <w:sz w:val="75"/>
                      <w:szCs w:val="75"/>
                    </w:rPr>
                    <w:lastRenderedPageBreak/>
                    <w:softHyphen/>
                  </w:r>
                </w:p>
              </w:tc>
            </w:tr>
            <w:tr w:rsidR="0022387A">
              <w:trPr>
                <w:jc w:val="center"/>
              </w:trPr>
              <w:tc>
                <w:tcPr>
                  <w:tcW w:w="0" w:type="auto"/>
                  <w:shd w:val="clear" w:color="auto" w:fill="FFE6BC"/>
                  <w:hideMark/>
                </w:tcPr>
                <w:tbl>
                  <w:tblPr>
                    <w:tblW w:w="9000" w:type="dxa"/>
                    <w:jc w:val="center"/>
                    <w:tblCellMar>
                      <w:left w:w="0" w:type="dxa"/>
                      <w:right w:w="0" w:type="dxa"/>
                    </w:tblCellMar>
                    <w:tblLook w:val="04A0"/>
                  </w:tblPr>
                  <w:tblGrid>
                    <w:gridCol w:w="9000"/>
                  </w:tblGrid>
                  <w:tr w:rsidR="0022387A">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22387A">
                          <w:tc>
                            <w:tcPr>
                              <w:tcW w:w="5000" w:type="pct"/>
                            </w:tcPr>
                            <w:tbl>
                              <w:tblPr>
                                <w:tblpPr w:vertAnchor="text"/>
                                <w:tblW w:w="5000" w:type="pct"/>
                                <w:tblCellMar>
                                  <w:left w:w="0" w:type="dxa"/>
                                  <w:right w:w="0" w:type="dxa"/>
                                </w:tblCellMar>
                                <w:tblLook w:val="04A0"/>
                              </w:tblPr>
                              <w:tblGrid>
                                <w:gridCol w:w="900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30"/>
                                        <w:szCs w:val="30"/>
                                        <w:shd w:val="clear" w:color="auto" w:fill="FFFFFF"/>
                                      </w:rPr>
                                      <w:t> Activités</w:t>
                                    </w:r>
                                    <w:r>
                                      <w:rPr>
                                        <w:rFonts w:ascii="Verdana" w:eastAsia="Times New Roman" w:hAnsi="Verdana"/>
                                        <w:sz w:val="42"/>
                                        <w:szCs w:val="42"/>
                                      </w:rPr>
                                      <w:br/>
                                      <w:t>Découvrez le nouveau programme de cours!</w:t>
                                    </w:r>
                                  </w:p>
                                </w:tc>
                              </w:tr>
                            </w:tbl>
                            <w:p w:rsidR="0022387A" w:rsidRDefault="0022387A">
                              <w:pPr>
                                <w:rPr>
                                  <w:rFonts w:eastAsia="Times New Roman"/>
                                  <w:vanish/>
                                </w:rPr>
                              </w:pPr>
                            </w:p>
                            <w:tbl>
                              <w:tblPr>
                                <w:tblpPr w:vertAnchor="text"/>
                                <w:tblW w:w="5000" w:type="pct"/>
                                <w:tblCellMar>
                                  <w:left w:w="0" w:type="dxa"/>
                                  <w:right w:w="0" w:type="dxa"/>
                                </w:tblCellMar>
                                <w:tblLook w:val="04A0"/>
                              </w:tblPr>
                              <w:tblGrid>
                                <w:gridCol w:w="9000"/>
                              </w:tblGrid>
                              <w:tr w:rsidR="0022387A">
                                <w:tc>
                                  <w:tcPr>
                                    <w:tcW w:w="0" w:type="auto"/>
                                    <w:tcMar>
                                      <w:top w:w="225" w:type="dxa"/>
                                      <w:left w:w="0" w:type="dxa"/>
                                      <w:bottom w:w="225" w:type="dxa"/>
                                      <w:right w:w="0" w:type="dxa"/>
                                    </w:tcMar>
                                    <w:hideMark/>
                                  </w:tcPr>
                                  <w:p w:rsidR="0022387A" w:rsidRDefault="0022387A">
                                    <w:pPr>
                                      <w:pStyle w:val="NormalWeb"/>
                                      <w:rPr>
                                        <w:rFonts w:ascii="Verdana" w:hAnsi="Verdana"/>
                                        <w:sz w:val="30"/>
                                        <w:szCs w:val="30"/>
                                      </w:rPr>
                                    </w:pPr>
                                    <w:r>
                                      <w:rPr>
                                        <w:rFonts w:ascii="Verdana" w:hAnsi="Verdana"/>
                                        <w:sz w:val="30"/>
                                        <w:szCs w:val="30"/>
                                      </w:rPr>
                                      <w:t xml:space="preserve">Nous sommes ravis de vous présenter notre nouveau programme de cours pour la période d'août à décembre 2025. Que ce soit pour des activités sportives, créatives ou simplement pour le plaisir, la </w:t>
                                    </w:r>
                                    <w:proofErr w:type="spellStart"/>
                                    <w:r>
                                      <w:rPr>
                                        <w:rFonts w:ascii="Verdana" w:hAnsi="Verdana"/>
                                        <w:sz w:val="30"/>
                                        <w:szCs w:val="30"/>
                                      </w:rPr>
                                      <w:t>fsa</w:t>
                                    </w:r>
                                    <w:proofErr w:type="spellEnd"/>
                                    <w:r>
                                      <w:rPr>
                                        <w:rFonts w:ascii="Verdana" w:hAnsi="Verdana"/>
                                        <w:sz w:val="30"/>
                                        <w:szCs w:val="30"/>
                                      </w:rPr>
                                      <w:t xml:space="preserve"> vous propose une variété colorée de cours captivants et inspirants, adaptés à tous les goûts.</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13" w:tgtFrame="_blank" w:tooltip="Zu den Kursen" w:history="1">
                                      <w:r>
                                        <w:rPr>
                                          <w:rStyle w:val="Lienhypertexte"/>
                                          <w:rFonts w:ascii="Verdana" w:hAnsi="Verdana"/>
                                          <w:sz w:val="30"/>
                                          <w:szCs w:val="30"/>
                                        </w:rPr>
                                        <w:t>Vers les cours</w:t>
                                      </w:r>
                                    </w:hyperlink>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jc w:val="center"/>
                    <w:rPr>
                      <w:rFonts w:eastAsia="Times New Roman"/>
                      <w:color w:val="auto"/>
                      <w:sz w:val="20"/>
                      <w:szCs w:val="20"/>
                    </w:rPr>
                  </w:pPr>
                </w:p>
              </w:tc>
            </w:tr>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bl>
          <w:p w:rsidR="0022387A" w:rsidRDefault="0022387A">
            <w:pPr>
              <w:rPr>
                <w:rFonts w:eastAsia="Times New Roman"/>
                <w:vanish/>
              </w:rPr>
            </w:pPr>
          </w:p>
          <w:tbl>
            <w:tblPr>
              <w:tblW w:w="9000" w:type="dxa"/>
              <w:jc w:val="center"/>
              <w:tblCellMar>
                <w:left w:w="0" w:type="dxa"/>
                <w:right w:w="0" w:type="dxa"/>
              </w:tblCellMar>
              <w:tblLook w:val="04A0"/>
            </w:tblPr>
            <w:tblGrid>
              <w:gridCol w:w="9000"/>
            </w:tblGrid>
            <w:tr w:rsidR="0022387A">
              <w:trPr>
                <w:jc w:val="center"/>
              </w:trPr>
              <w:tc>
                <w:tcPr>
                  <w:tcW w:w="0" w:type="auto"/>
                  <w:shd w:val="clear" w:color="auto" w:fill="FFFFFF"/>
                </w:tcPr>
                <w:tbl>
                  <w:tblPr>
                    <w:tblW w:w="5000" w:type="pct"/>
                    <w:jc w:val="center"/>
                    <w:tblCellMar>
                      <w:left w:w="0" w:type="dxa"/>
                      <w:right w:w="0" w:type="dxa"/>
                    </w:tblCellMar>
                    <w:tblLook w:val="04A0"/>
                  </w:tblPr>
                  <w:tblGrid>
                    <w:gridCol w:w="900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4500"/>
                          <w:gridCol w:w="4500"/>
                        </w:tblGrid>
                        <w:tr w:rsidR="0022387A">
                          <w:tc>
                            <w:tcPr>
                              <w:tcW w:w="2500" w:type="pct"/>
                              <w:hideMark/>
                            </w:tcPr>
                            <w:tbl>
                              <w:tblPr>
                                <w:tblW w:w="5000" w:type="pct"/>
                                <w:tblCellMar>
                                  <w:left w:w="0" w:type="dxa"/>
                                  <w:right w:w="0" w:type="dxa"/>
                                </w:tblCellMar>
                                <w:tblLook w:val="04A0"/>
                              </w:tblPr>
                              <w:tblGrid>
                                <w:gridCol w:w="4500"/>
                              </w:tblGrid>
                              <w:tr w:rsidR="0022387A">
                                <w:tc>
                                  <w:tcPr>
                                    <w:tcW w:w="0" w:type="auto"/>
                                    <w:hideMark/>
                                  </w:tcPr>
                                  <w:tbl>
                                    <w:tblPr>
                                      <w:tblW w:w="5000" w:type="pct"/>
                                      <w:tblCellMar>
                                        <w:left w:w="0" w:type="dxa"/>
                                        <w:right w:w="0" w:type="dxa"/>
                                      </w:tblCellMar>
                                      <w:tblLook w:val="04A0"/>
                                    </w:tblPr>
                                    <w:tblGrid>
                                      <w:gridCol w:w="4500"/>
                                    </w:tblGrid>
                                    <w:tr w:rsidR="0022387A">
                                      <w:tc>
                                        <w:tcPr>
                                          <w:tcW w:w="0" w:type="auto"/>
                                          <w:vAlign w:val="center"/>
                                          <w:hideMark/>
                                        </w:tcPr>
                                        <w:tbl>
                                          <w:tblPr>
                                            <w:tblW w:w="5000" w:type="pct"/>
                                            <w:tblCellMar>
                                              <w:left w:w="0" w:type="dxa"/>
                                              <w:right w:w="0" w:type="dxa"/>
                                            </w:tblCellMar>
                                            <w:tblLook w:val="04A0"/>
                                          </w:tblPr>
                                          <w:tblGrid>
                                            <w:gridCol w:w="450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42"/>
                                                    <w:szCs w:val="42"/>
                                                  </w:rPr>
                                                  <w:t xml:space="preserve">Journées cyclistes de </w:t>
                                                </w:r>
                                                <w:proofErr w:type="spellStart"/>
                                                <w:r>
                                                  <w:rPr>
                                                    <w:rFonts w:ascii="Verdana" w:eastAsia="Times New Roman" w:hAnsi="Verdana"/>
                                                    <w:sz w:val="42"/>
                                                    <w:szCs w:val="42"/>
                                                  </w:rPr>
                                                  <w:t>Gippingen</w:t>
                                                </w:r>
                                                <w:proofErr w:type="spellEnd"/>
                                                <w:r>
                                                  <w:rPr>
                                                    <w:rFonts w:ascii="Verdana" w:eastAsia="Times New Roman" w:hAnsi="Verdana"/>
                                                    <w:sz w:val="42"/>
                                                    <w:szCs w:val="42"/>
                                                  </w:rPr>
                                                  <w:t xml:space="preserve">: </w:t>
                                                </w:r>
                                                <w:proofErr w:type="spellStart"/>
                                                <w:r>
                                                  <w:rPr>
                                                    <w:rFonts w:ascii="Verdana" w:eastAsia="Times New Roman" w:hAnsi="Verdana"/>
                                                    <w:sz w:val="42"/>
                                                    <w:szCs w:val="42"/>
                                                  </w:rPr>
                                                  <w:t>Granfondo</w:t>
                                                </w:r>
                                                <w:proofErr w:type="spellEnd"/>
                                                <w:r>
                                                  <w:rPr>
                                                    <w:rFonts w:ascii="Verdana" w:eastAsia="Times New Roman" w:hAnsi="Verdana"/>
                                                    <w:sz w:val="42"/>
                                                    <w:szCs w:val="42"/>
                                                  </w:rPr>
                                                  <w:t xml:space="preserve"> de 40 km en tandem pour les personnes aveugles et malvoyantes </w:t>
                                                </w:r>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4500"/>
                                          </w:tblGrid>
                                          <w:tr w:rsidR="0022387A">
                                            <w:tc>
                                              <w:tcPr>
                                                <w:tcW w:w="0" w:type="auto"/>
                                                <w:hideMark/>
                                              </w:tcPr>
                                              <w:p w:rsidR="0022387A" w:rsidRDefault="0022387A">
                                                <w:pPr>
                                                  <w:pStyle w:val="NormalWeb"/>
                                                  <w:rPr>
                                                    <w:rFonts w:ascii="Verdana" w:hAnsi="Verdana"/>
                                                    <w:sz w:val="30"/>
                                                    <w:szCs w:val="30"/>
                                                  </w:rPr>
                                                </w:pPr>
                                                <w:r>
                                                  <w:rPr>
                                                    <w:rFonts w:ascii="Verdana" w:hAnsi="Verdana"/>
                                                    <w:sz w:val="27"/>
                                                    <w:szCs w:val="27"/>
                                                  </w:rPr>
                                                  <w:t xml:space="preserve">Le samedi 14 juin 2025 aura lieu la 12e édition du </w:t>
                                                </w:r>
                                                <w:proofErr w:type="spellStart"/>
                                                <w:r>
                                                  <w:rPr>
                                                    <w:rFonts w:ascii="Verdana" w:hAnsi="Verdana"/>
                                                    <w:sz w:val="27"/>
                                                    <w:szCs w:val="27"/>
                                                  </w:rPr>
                                                  <w:t>Holcim</w:t>
                                                </w:r>
                                                <w:proofErr w:type="spellEnd"/>
                                                <w:r>
                                                  <w:rPr>
                                                    <w:rFonts w:ascii="Verdana" w:hAnsi="Verdana"/>
                                                    <w:sz w:val="27"/>
                                                    <w:szCs w:val="27"/>
                                                  </w:rPr>
                                                  <w:t xml:space="preserve"> </w:t>
                                                </w:r>
                                                <w:proofErr w:type="spellStart"/>
                                                <w:r>
                                                  <w:rPr>
                                                    <w:rFonts w:ascii="Verdana" w:hAnsi="Verdana"/>
                                                    <w:sz w:val="27"/>
                                                    <w:szCs w:val="27"/>
                                                  </w:rPr>
                                                  <w:t>Granfondo</w:t>
                                                </w:r>
                                                <w:proofErr w:type="spellEnd"/>
                                                <w:r>
                                                  <w:rPr>
                                                    <w:rFonts w:ascii="Verdana" w:hAnsi="Verdana"/>
                                                    <w:sz w:val="27"/>
                                                    <w:szCs w:val="27"/>
                                                  </w:rPr>
                                                  <w:t xml:space="preserve"> </w:t>
                                                </w:r>
                                                <w:proofErr w:type="spellStart"/>
                                                <w:r>
                                                  <w:rPr>
                                                    <w:rFonts w:ascii="Verdana" w:hAnsi="Verdana"/>
                                                    <w:sz w:val="27"/>
                                                    <w:szCs w:val="27"/>
                                                  </w:rPr>
                                                  <w:t>Zurzibiet</w:t>
                                                </w:r>
                                                <w:proofErr w:type="spellEnd"/>
                                                <w:r>
                                                  <w:rPr>
                                                    <w:rFonts w:ascii="Verdana" w:hAnsi="Verdana"/>
                                                    <w:sz w:val="27"/>
                                                    <w:szCs w:val="27"/>
                                                  </w:rPr>
                                                  <w:t xml:space="preserve"> pour les personnes aveugles et malvoyantes. Cette course en tandem sur 40 kilomètres s'inscrit dans le cadre des grandes journées cyclistes de </w:t>
                                                </w:r>
                                                <w:proofErr w:type="spellStart"/>
                                                <w:r>
                                                  <w:rPr>
                                                    <w:rFonts w:ascii="Verdana" w:hAnsi="Verdana"/>
                                                    <w:sz w:val="27"/>
                                                    <w:szCs w:val="27"/>
                                                  </w:rPr>
                                                  <w:t>Gippingen</w:t>
                                                </w:r>
                                                <w:proofErr w:type="spellEnd"/>
                                                <w:r>
                                                  <w:rPr>
                                                    <w:rFonts w:ascii="Verdana" w:hAnsi="Verdana"/>
                                                    <w:sz w:val="27"/>
                                                    <w:szCs w:val="27"/>
                                                  </w:rPr>
                                                  <w:t xml:space="preserve"> et se veut explicitement une course cycliste sur route pour amateurs (et non </w:t>
                                                </w:r>
                                                <w:r>
                                                  <w:rPr>
                                                    <w:rFonts w:ascii="Verdana" w:hAnsi="Verdana"/>
                                                    <w:sz w:val="27"/>
                                                    <w:szCs w:val="27"/>
                                                  </w:rPr>
                                                  <w:lastRenderedPageBreak/>
                                                  <w:t>une course de haute compétition). Les participants et participantes rouleront en groupes formés en fonction de leur niveau – et tous les niveaux sont les bienvenus.</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14" w:tgtFrame="_blank" w:history="1">
                                                  <w:r>
                                                    <w:rPr>
                                                      <w:rStyle w:val="Lienhypertexte"/>
                                                      <w:rFonts w:ascii="Verdana" w:hAnsi="Verdana"/>
                                                      <w:sz w:val="30"/>
                                                      <w:szCs w:val="30"/>
                                                    </w:rPr>
                                                    <w:t>En savoir plus</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lastRenderedPageBreak/>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c>
                            <w:tcPr>
                              <w:tcW w:w="2500" w:type="pct"/>
                              <w:hideMark/>
                            </w:tcPr>
                            <w:tbl>
                              <w:tblPr>
                                <w:tblW w:w="5000" w:type="pct"/>
                                <w:tblCellMar>
                                  <w:left w:w="0" w:type="dxa"/>
                                  <w:right w:w="0" w:type="dxa"/>
                                </w:tblCellMar>
                                <w:tblLook w:val="04A0"/>
                              </w:tblPr>
                              <w:tblGrid>
                                <w:gridCol w:w="4500"/>
                              </w:tblGrid>
                              <w:tr w:rsidR="0022387A">
                                <w:tc>
                                  <w:tcPr>
                                    <w:tcW w:w="0" w:type="auto"/>
                                    <w:hideMark/>
                                  </w:tcPr>
                                  <w:tbl>
                                    <w:tblPr>
                                      <w:tblW w:w="5000" w:type="pct"/>
                                      <w:tblCellMar>
                                        <w:left w:w="0" w:type="dxa"/>
                                        <w:right w:w="0" w:type="dxa"/>
                                      </w:tblCellMar>
                                      <w:tblLook w:val="04A0"/>
                                    </w:tblPr>
                                    <w:tblGrid>
                                      <w:gridCol w:w="4500"/>
                                    </w:tblGrid>
                                    <w:tr w:rsidR="0022387A">
                                      <w:tc>
                                        <w:tcPr>
                                          <w:tcW w:w="0" w:type="auto"/>
                                          <w:vAlign w:val="center"/>
                                          <w:hideMark/>
                                        </w:tcPr>
                                        <w:tbl>
                                          <w:tblPr>
                                            <w:tblW w:w="4500" w:type="dxa"/>
                                            <w:tblCellMar>
                                              <w:left w:w="0" w:type="dxa"/>
                                              <w:right w:w="0" w:type="dxa"/>
                                            </w:tblCellMar>
                                            <w:tblLook w:val="04A0"/>
                                          </w:tblPr>
                                          <w:tblGrid>
                                            <w:gridCol w:w="4500"/>
                                          </w:tblGrid>
                                          <w:tr w:rsidR="0022387A">
                                            <w:tc>
                                              <w:tcPr>
                                                <w:tcW w:w="0" w:type="auto"/>
                                                <w:tcMar>
                                                  <w:top w:w="0" w:type="dxa"/>
                                                  <w:left w:w="300" w:type="dxa"/>
                                                  <w:bottom w:w="0" w:type="dxa"/>
                                                  <w:right w:w="0" w:type="dxa"/>
                                                </w:tcMar>
                                                <w:vAlign w:val="center"/>
                                                <w:hideMark/>
                                              </w:tcPr>
                                              <w:p w:rsidR="0022387A" w:rsidRDefault="0022387A">
                                                <w:pPr>
                                                  <w:spacing w:before="90"/>
                                                  <w:rPr>
                                                    <w:rFonts w:eastAsia="Times New Roman"/>
                                                  </w:rPr>
                                                </w:pPr>
                                                <w:hyperlink r:id="rId15" w:tgtFrame="_blank" w:history="1">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ectateurs aux journées cyclistes de Gippingen" style="width:209.8pt;height:209.8pt"/>
                                                    </w:pict>
                                                  </w:r>
                                                </w:hyperlink>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0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22387A">
                          <w:tc>
                            <w:tcPr>
                              <w:tcW w:w="5000" w:type="pct"/>
                              <w:hideMark/>
                            </w:tcPr>
                            <w:tbl>
                              <w:tblPr>
                                <w:tblW w:w="5000" w:type="pct"/>
                                <w:tblCellMar>
                                  <w:left w:w="0" w:type="dxa"/>
                                  <w:right w:w="0" w:type="dxa"/>
                                </w:tblCellMar>
                                <w:tblLook w:val="04A0"/>
                              </w:tblPr>
                              <w:tblGrid>
                                <w:gridCol w:w="9000"/>
                              </w:tblGrid>
                              <w:tr w:rsidR="0022387A">
                                <w:tc>
                                  <w:tcPr>
                                    <w:tcW w:w="0" w:type="auto"/>
                                    <w:hideMark/>
                                  </w:tcPr>
                                  <w:tbl>
                                    <w:tblPr>
                                      <w:tblW w:w="5000" w:type="pct"/>
                                      <w:tblCellMar>
                                        <w:left w:w="0" w:type="dxa"/>
                                        <w:right w:w="0" w:type="dxa"/>
                                      </w:tblCellMar>
                                      <w:tblLook w:val="04A0"/>
                                    </w:tblPr>
                                    <w:tblGrid>
                                      <w:gridCol w:w="9000"/>
                                    </w:tblGrid>
                                    <w:tr w:rsidR="0022387A">
                                      <w:tc>
                                        <w:tcPr>
                                          <w:tcW w:w="0" w:type="auto"/>
                                          <w:vAlign w:val="center"/>
                                          <w:hideMark/>
                                        </w:tcPr>
                                        <w:tbl>
                                          <w:tblPr>
                                            <w:tblW w:w="5000" w:type="pct"/>
                                            <w:tblCellMar>
                                              <w:left w:w="0" w:type="dxa"/>
                                              <w:right w:w="0" w:type="dxa"/>
                                            </w:tblCellMar>
                                            <w:tblLook w:val="04A0"/>
                                          </w:tblPr>
                                          <w:tblGrid>
                                            <w:gridCol w:w="9000"/>
                                          </w:tblGrid>
                                          <w:tr w:rsidR="0022387A">
                                            <w:tc>
                                              <w:tcPr>
                                                <w:tcW w:w="0" w:type="auto"/>
                                                <w:hideMark/>
                                              </w:tcPr>
                                              <w:p w:rsidR="0022387A" w:rsidRDefault="0022387A">
                                                <w:pPr>
                                                  <w:pStyle w:val="Titre2"/>
                                                  <w:rPr>
                                                    <w:rFonts w:ascii="Verdana" w:eastAsia="Times New Roman" w:hAnsi="Verdana"/>
                                                    <w:sz w:val="42"/>
                                                    <w:szCs w:val="42"/>
                                                  </w:rPr>
                                                </w:pPr>
                                                <w:proofErr w:type="spellStart"/>
                                                <w:r>
                                                  <w:rPr>
                                                    <w:rFonts w:ascii="Verdana" w:eastAsia="Times New Roman" w:hAnsi="Verdana"/>
                                                    <w:sz w:val="42"/>
                                                    <w:szCs w:val="42"/>
                                                  </w:rPr>
                                                  <w:t>Polittrends</w:t>
                                                </w:r>
                                                <w:proofErr w:type="spellEnd"/>
                                                <w:r>
                                                  <w:rPr>
                                                    <w:rFonts w:ascii="Verdana" w:eastAsia="Times New Roman" w:hAnsi="Verdana"/>
                                                    <w:sz w:val="42"/>
                                                    <w:szCs w:val="42"/>
                                                  </w:rPr>
                                                  <w:t xml:space="preserve">: participer aux sondages, faire un don à la </w:t>
                                                </w:r>
                                                <w:proofErr w:type="spellStart"/>
                                                <w:r>
                                                  <w:rPr>
                                                    <w:rFonts w:ascii="Verdana" w:eastAsia="Times New Roman" w:hAnsi="Verdana"/>
                                                    <w:sz w:val="42"/>
                                                    <w:szCs w:val="42"/>
                                                  </w:rPr>
                                                  <w:t>fsa</w:t>
                                                </w:r>
                                                <w:proofErr w:type="spellEnd"/>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9000"/>
                                          </w:tblGrid>
                                          <w:tr w:rsidR="0022387A">
                                            <w:tc>
                                              <w:tcPr>
                                                <w:tcW w:w="0" w:type="auto"/>
                                                <w:hideMark/>
                                              </w:tcPr>
                                              <w:p w:rsidR="0022387A" w:rsidRDefault="0022387A">
                                                <w:pPr>
                                                  <w:pStyle w:val="NormalWeb"/>
                                                  <w:rPr>
                                                    <w:rFonts w:ascii="Verdana" w:hAnsi="Verdana"/>
                                                    <w:sz w:val="30"/>
                                                    <w:szCs w:val="30"/>
                                                  </w:rPr>
                                                </w:pPr>
                                                <w:proofErr w:type="spellStart"/>
                                                <w:r>
                                                  <w:rPr>
                                                    <w:rFonts w:ascii="Verdana" w:hAnsi="Verdana"/>
                                                    <w:sz w:val="27"/>
                                                    <w:szCs w:val="27"/>
                                                  </w:rPr>
                                                  <w:t>Polittrends</w:t>
                                                </w:r>
                                                <w:proofErr w:type="spellEnd"/>
                                                <w:r>
                                                  <w:rPr>
                                                    <w:rFonts w:ascii="Verdana" w:hAnsi="Verdana"/>
                                                    <w:sz w:val="27"/>
                                                    <w:szCs w:val="27"/>
                                                  </w:rPr>
                                                  <w:t xml:space="preserve"> est le panel en ligne des instituts de recherche </w:t>
                                                </w:r>
                                                <w:proofErr w:type="spellStart"/>
                                                <w:r>
                                                  <w:rPr>
                                                    <w:rFonts w:ascii="Verdana" w:hAnsi="Verdana"/>
                                                    <w:sz w:val="27"/>
                                                    <w:szCs w:val="27"/>
                                                  </w:rPr>
                                                  <w:t>gfs.bern</w:t>
                                                </w:r>
                                                <w:proofErr w:type="spellEnd"/>
                                                <w:r>
                                                  <w:rPr>
                                                    <w:rFonts w:ascii="Verdana" w:hAnsi="Verdana"/>
                                                    <w:sz w:val="27"/>
                                                    <w:szCs w:val="27"/>
                                                  </w:rPr>
                                                  <w:t xml:space="preserve"> et </w:t>
                                                </w:r>
                                                <w:proofErr w:type="spellStart"/>
                                                <w:r>
                                                  <w:rPr>
                                                    <w:rFonts w:ascii="Verdana" w:hAnsi="Verdana"/>
                                                    <w:sz w:val="27"/>
                                                    <w:szCs w:val="27"/>
                                                  </w:rPr>
                                                  <w:t>gfs.zürich</w:t>
                                                </w:r>
                                                <w:proofErr w:type="spellEnd"/>
                                                <w:r>
                                                  <w:rPr>
                                                    <w:rFonts w:ascii="Verdana" w:hAnsi="Verdana"/>
                                                    <w:sz w:val="27"/>
                                                    <w:szCs w:val="27"/>
                                                  </w:rPr>
                                                  <w:t xml:space="preserve">. Ces instituts de recherche font des études sociales et de marché dans les domaines de la politique, de l'économie et de la communication. Les personnes qui participent à des sondages sur </w:t>
                                                </w:r>
                                                <w:proofErr w:type="spellStart"/>
                                                <w:r>
                                                  <w:rPr>
                                                    <w:rFonts w:ascii="Verdana" w:hAnsi="Verdana"/>
                                                    <w:sz w:val="27"/>
                                                    <w:szCs w:val="27"/>
                                                  </w:rPr>
                                                  <w:t>Polittrends</w:t>
                                                </w:r>
                                                <w:proofErr w:type="spellEnd"/>
                                                <w:r>
                                                  <w:rPr>
                                                    <w:rFonts w:ascii="Verdana" w:hAnsi="Verdana"/>
                                                    <w:sz w:val="27"/>
                                                    <w:szCs w:val="27"/>
                                                  </w:rPr>
                                                  <w:t xml:space="preserve"> reçoivent de petites rémunérations - qui peuvent actuellement être versées directement à la </w:t>
                                                </w:r>
                                                <w:proofErr w:type="spellStart"/>
                                                <w:r>
                                                  <w:rPr>
                                                    <w:rFonts w:ascii="Verdana" w:hAnsi="Verdana"/>
                                                    <w:sz w:val="27"/>
                                                    <w:szCs w:val="27"/>
                                                  </w:rPr>
                                                  <w:t>fsa</w:t>
                                                </w:r>
                                                <w:proofErr w:type="spellEnd"/>
                                                <w:r>
                                                  <w:rPr>
                                                    <w:rFonts w:ascii="Verdana" w:hAnsi="Verdana"/>
                                                    <w:sz w:val="27"/>
                                                    <w:szCs w:val="27"/>
                                                  </w:rPr>
                                                  <w:t>. </w:t>
                                                </w:r>
                                                <w:r>
                                                  <w:rPr>
                                                    <w:rFonts w:ascii="Verdana" w:hAnsi="Verdana"/>
                                                    <w:sz w:val="30"/>
                                                    <w:szCs w:val="30"/>
                                                  </w:rPr>
                                                  <w:br/>
                                                  <w:t> </w:t>
                                                </w:r>
                                              </w:p>
                                              <w:p w:rsidR="0022387A" w:rsidRDefault="0022387A">
                                                <w:pPr>
                                                  <w:pStyle w:val="NormalWeb"/>
                                                  <w:rPr>
                                                    <w:rFonts w:ascii="Verdana" w:hAnsi="Verdana"/>
                                                    <w:sz w:val="30"/>
                                                    <w:szCs w:val="30"/>
                                                  </w:rPr>
                                                </w:pPr>
                                                <w:hyperlink r:id="rId16" w:tgtFrame="_blank" w:history="1">
                                                  <w:r>
                                                    <w:rPr>
                                                      <w:rStyle w:val="Lienhypertexte"/>
                                                      <w:rFonts w:ascii="Verdana" w:hAnsi="Verdana"/>
                                                      <w:sz w:val="30"/>
                                                      <w:szCs w:val="30"/>
                                                    </w:rPr>
                                                    <w:t>En savoir plus</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00"/>
                  </w:tblGrid>
                  <w:tr w:rsidR="0022387A">
                    <w:trPr>
                      <w:trHeight w:val="360"/>
                      <w:jc w:val="center"/>
                    </w:trPr>
                    <w:tc>
                      <w:tcPr>
                        <w:tcW w:w="0" w:type="auto"/>
                        <w:vAlign w:val="center"/>
                        <w:hideMark/>
                      </w:tcPr>
                      <w:p w:rsidR="0022387A" w:rsidRDefault="0022387A">
                        <w:pPr>
                          <w:spacing w:line="450" w:lineRule="exact"/>
                          <w:rPr>
                            <w:rFonts w:eastAsia="Times New Roman"/>
                            <w:sz w:val="45"/>
                            <w:szCs w:val="45"/>
                          </w:rPr>
                        </w:pPr>
                        <w:r>
                          <w:rPr>
                            <w:rFonts w:eastAsia="Times New Roman"/>
                            <w:sz w:val="45"/>
                            <w:szCs w:val="45"/>
                          </w:rPr>
                          <w:softHyphen/>
                        </w:r>
                      </w:p>
                    </w:tc>
                  </w:tr>
                  <w:tr w:rsidR="0022387A">
                    <w:trPr>
                      <w:jc w:val="center"/>
                    </w:trPr>
                    <w:tc>
                      <w:tcPr>
                        <w:tcW w:w="0" w:type="auto"/>
                        <w:shd w:val="clear" w:color="auto" w:fill="FFFFFF"/>
                        <w:vAlign w:val="center"/>
                        <w:hideMark/>
                      </w:tcPr>
                      <w:tbl>
                        <w:tblPr>
                          <w:tblW w:w="5000" w:type="pct"/>
                          <w:tblCellMar>
                            <w:left w:w="0" w:type="dxa"/>
                            <w:right w:w="0" w:type="dxa"/>
                          </w:tblCellMar>
                          <w:tblLook w:val="04A0"/>
                        </w:tblPr>
                        <w:tblGrid>
                          <w:gridCol w:w="4470"/>
                          <w:gridCol w:w="4530"/>
                        </w:tblGrid>
                        <w:tr w:rsidR="0022387A">
                          <w:tc>
                            <w:tcPr>
                              <w:tcW w:w="2500" w:type="pct"/>
                              <w:hideMark/>
                            </w:tcPr>
                            <w:tbl>
                              <w:tblPr>
                                <w:tblW w:w="5000" w:type="pct"/>
                                <w:tblCellMar>
                                  <w:left w:w="0" w:type="dxa"/>
                                  <w:right w:w="0" w:type="dxa"/>
                                </w:tblCellMar>
                                <w:tblLook w:val="04A0"/>
                              </w:tblPr>
                              <w:tblGrid>
                                <w:gridCol w:w="4470"/>
                              </w:tblGrid>
                              <w:tr w:rsidR="0022387A">
                                <w:tc>
                                  <w:tcPr>
                                    <w:tcW w:w="0" w:type="auto"/>
                                    <w:hideMark/>
                                  </w:tcPr>
                                  <w:tbl>
                                    <w:tblPr>
                                      <w:tblW w:w="5000" w:type="pct"/>
                                      <w:tblCellMar>
                                        <w:left w:w="0" w:type="dxa"/>
                                        <w:right w:w="0" w:type="dxa"/>
                                      </w:tblCellMar>
                                      <w:tblLook w:val="04A0"/>
                                    </w:tblPr>
                                    <w:tblGrid>
                                      <w:gridCol w:w="4470"/>
                                    </w:tblGrid>
                                    <w:tr w:rsidR="0022387A">
                                      <w:tc>
                                        <w:tcPr>
                                          <w:tcW w:w="0" w:type="auto"/>
                                          <w:vAlign w:val="center"/>
                                          <w:hideMark/>
                                        </w:tcPr>
                                        <w:tbl>
                                          <w:tblPr>
                                            <w:tblW w:w="5000" w:type="pct"/>
                                            <w:tblCellMar>
                                              <w:left w:w="0" w:type="dxa"/>
                                              <w:right w:w="0" w:type="dxa"/>
                                            </w:tblCellMar>
                                            <w:tblLook w:val="04A0"/>
                                          </w:tblPr>
                                          <w:tblGrid>
                                            <w:gridCol w:w="4470"/>
                                          </w:tblGrid>
                                          <w:tr w:rsidR="0022387A">
                                            <w:tc>
                                              <w:tcPr>
                                                <w:tcW w:w="0" w:type="auto"/>
                                                <w:hideMark/>
                                              </w:tcPr>
                                              <w:p w:rsidR="0022387A" w:rsidRDefault="0022387A">
                                                <w:pPr>
                                                  <w:pStyle w:val="Titre2"/>
                                                  <w:rPr>
                                                    <w:rFonts w:ascii="Verdana" w:eastAsia="Times New Roman" w:hAnsi="Verdana"/>
                                                    <w:sz w:val="42"/>
                                                    <w:szCs w:val="42"/>
                                                  </w:rPr>
                                                </w:pPr>
                                                <w:r>
                                                  <w:rPr>
                                                    <w:rFonts w:ascii="Verdana" w:eastAsia="Times New Roman" w:hAnsi="Verdana"/>
                                                    <w:sz w:val="42"/>
                                                    <w:szCs w:val="42"/>
                                                  </w:rPr>
                                                  <w:t>Excursions d'une journée – les plus belles destinations, si possible sans barrières</w:t>
                                                </w:r>
                                              </w:p>
                                            </w:tc>
                                          </w:tr>
                                          <w:tr w:rsidR="0022387A">
                                            <w:trPr>
                                              <w:trHeight w:val="60"/>
                                            </w:trPr>
                                            <w:tc>
                                              <w:tcPr>
                                                <w:tcW w:w="0" w:type="auto"/>
                                                <w:vAlign w:val="center"/>
                                                <w:hideMark/>
                                              </w:tcPr>
                                              <w:p w:rsidR="0022387A" w:rsidRDefault="0022387A">
                                                <w:pPr>
                                                  <w:spacing w:line="75" w:lineRule="exact"/>
                                                  <w:rPr>
                                                    <w:rFonts w:eastAsia="Times New Roman"/>
                                                    <w:sz w:val="8"/>
                                                    <w:szCs w:val="8"/>
                                                  </w:rPr>
                                                </w:pPr>
                                                <w:r>
                                                  <w:rPr>
                                                    <w:rFonts w:eastAsia="Times New Roman"/>
                                                    <w:sz w:val="8"/>
                                                    <w:szCs w:val="8"/>
                                                  </w:rPr>
                                                  <w:softHyphen/>
                                                </w:r>
                                              </w:p>
                                            </w:tc>
                                          </w:tr>
                                        </w:tbl>
                                        <w:p w:rsidR="0022387A" w:rsidRDefault="0022387A">
                                          <w:pPr>
                                            <w:rPr>
                                              <w:rFonts w:eastAsia="Times New Roman"/>
                                              <w:color w:val="auto"/>
                                              <w:sz w:val="20"/>
                                              <w:szCs w:val="20"/>
                                            </w:rPr>
                                          </w:pPr>
                                        </w:p>
                                      </w:tc>
                                    </w:tr>
                                    <w:tr w:rsidR="0022387A">
                                      <w:tc>
                                        <w:tcPr>
                                          <w:tcW w:w="0" w:type="auto"/>
                                          <w:vAlign w:val="center"/>
                                          <w:hideMark/>
                                        </w:tcPr>
                                        <w:tbl>
                                          <w:tblPr>
                                            <w:tblW w:w="5000" w:type="pct"/>
                                            <w:tblCellMar>
                                              <w:left w:w="0" w:type="dxa"/>
                                              <w:right w:w="0" w:type="dxa"/>
                                            </w:tblCellMar>
                                            <w:tblLook w:val="04A0"/>
                                          </w:tblPr>
                                          <w:tblGrid>
                                            <w:gridCol w:w="4470"/>
                                          </w:tblGrid>
                                          <w:tr w:rsidR="0022387A">
                                            <w:tc>
                                              <w:tcPr>
                                                <w:tcW w:w="0" w:type="auto"/>
                                                <w:hideMark/>
                                              </w:tcPr>
                                              <w:p w:rsidR="0022387A" w:rsidRDefault="0022387A">
                                                <w:pPr>
                                                  <w:pStyle w:val="NormalWeb"/>
                                                  <w:rPr>
                                                    <w:rFonts w:ascii="Verdana" w:hAnsi="Verdana"/>
                                                    <w:sz w:val="30"/>
                                                    <w:szCs w:val="30"/>
                                                  </w:rPr>
                                                </w:pPr>
                                                <w:r>
                                                  <w:rPr>
                                                    <w:rFonts w:ascii="Verdana" w:hAnsi="Verdana"/>
                                                    <w:sz w:val="27"/>
                                                    <w:szCs w:val="27"/>
                                                  </w:rPr>
                                                  <w:t xml:space="preserve">Les journées s'allongent et se réchauffent, et c'est donc le moment idéal pour repartir en excursion. Nous avons rassemblé pour vous de nombreuses suggestions émanant de nos sections, des visites guidées sensorielles aux visites de musées riches en </w:t>
                                                </w:r>
                                                <w:r>
                                                  <w:rPr>
                                                    <w:rFonts w:ascii="Verdana" w:hAnsi="Verdana"/>
                                                    <w:sz w:val="27"/>
                                                    <w:szCs w:val="27"/>
                                                  </w:rPr>
                                                  <w:lastRenderedPageBreak/>
                                                  <w:t>découvertes. Toutes les destinations ont été choisies pour être facilement accessibles aux personnes handicapées de la vue et leur offrir des expériences sensorielles uniques.</w:t>
                                                </w:r>
                                              </w:p>
                                              <w:p w:rsidR="0022387A" w:rsidRDefault="0022387A">
                                                <w:pPr>
                                                  <w:pStyle w:val="NormalWeb"/>
                                                  <w:rPr>
                                                    <w:rFonts w:ascii="Verdana" w:hAnsi="Verdana"/>
                                                    <w:sz w:val="30"/>
                                                    <w:szCs w:val="30"/>
                                                  </w:rPr>
                                                </w:pPr>
                                                <w:r>
                                                  <w:rPr>
                                                    <w:rFonts w:ascii="Verdana" w:hAnsi="Verdana"/>
                                                    <w:sz w:val="30"/>
                                                    <w:szCs w:val="30"/>
                                                  </w:rPr>
                                                  <w:t> </w:t>
                                                </w:r>
                                              </w:p>
                                              <w:p w:rsidR="0022387A" w:rsidRDefault="0022387A">
                                                <w:pPr>
                                                  <w:pStyle w:val="NormalWeb"/>
                                                  <w:rPr>
                                                    <w:rFonts w:ascii="Verdana" w:hAnsi="Verdana"/>
                                                    <w:sz w:val="30"/>
                                                    <w:szCs w:val="30"/>
                                                  </w:rPr>
                                                </w:pPr>
                                                <w:hyperlink r:id="rId17" w:tgtFrame="_blank" w:history="1">
                                                  <w:r>
                                                    <w:rPr>
                                                      <w:rStyle w:val="Lienhypertexte"/>
                                                      <w:rFonts w:ascii="Verdana" w:hAnsi="Verdana"/>
                                                      <w:sz w:val="30"/>
                                                      <w:szCs w:val="30"/>
                                                    </w:rPr>
                                                    <w:t>Vers l'article</w:t>
                                                  </w:r>
                                                </w:hyperlink>
                                              </w:p>
                                            </w:tc>
                                          </w:tr>
                                          <w:tr w:rsidR="0022387A">
                                            <w:trPr>
                                              <w:trHeight w:val="180"/>
                                            </w:trPr>
                                            <w:tc>
                                              <w:tcPr>
                                                <w:tcW w:w="0" w:type="auto"/>
                                                <w:vAlign w:val="center"/>
                                                <w:hideMark/>
                                              </w:tcPr>
                                              <w:p w:rsidR="0022387A" w:rsidRDefault="0022387A">
                                                <w:pPr>
                                                  <w:spacing w:line="225" w:lineRule="exact"/>
                                                  <w:rPr>
                                                    <w:rFonts w:eastAsia="Times New Roman"/>
                                                    <w:sz w:val="23"/>
                                                    <w:szCs w:val="23"/>
                                                  </w:rPr>
                                                </w:pPr>
                                                <w:r>
                                                  <w:rPr>
                                                    <w:rFonts w:eastAsia="Times New Roman"/>
                                                    <w:sz w:val="23"/>
                                                    <w:szCs w:val="23"/>
                                                  </w:rPr>
                                                  <w:lastRenderedPageBreak/>
                                                  <w:softHyphen/>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c>
                            <w:tcPr>
                              <w:tcW w:w="2500" w:type="pct"/>
                              <w:hideMark/>
                            </w:tcPr>
                            <w:tbl>
                              <w:tblPr>
                                <w:tblW w:w="5000" w:type="pct"/>
                                <w:tblCellMar>
                                  <w:left w:w="0" w:type="dxa"/>
                                  <w:right w:w="0" w:type="dxa"/>
                                </w:tblCellMar>
                                <w:tblLook w:val="04A0"/>
                              </w:tblPr>
                              <w:tblGrid>
                                <w:gridCol w:w="4530"/>
                              </w:tblGrid>
                              <w:tr w:rsidR="0022387A">
                                <w:tc>
                                  <w:tcPr>
                                    <w:tcW w:w="0" w:type="auto"/>
                                    <w:hideMark/>
                                  </w:tcPr>
                                  <w:tbl>
                                    <w:tblPr>
                                      <w:tblW w:w="5000" w:type="pct"/>
                                      <w:tblCellMar>
                                        <w:left w:w="0" w:type="dxa"/>
                                        <w:right w:w="0" w:type="dxa"/>
                                      </w:tblCellMar>
                                      <w:tblLook w:val="04A0"/>
                                    </w:tblPr>
                                    <w:tblGrid>
                                      <w:gridCol w:w="4530"/>
                                    </w:tblGrid>
                                    <w:tr w:rsidR="0022387A">
                                      <w:tc>
                                        <w:tcPr>
                                          <w:tcW w:w="0" w:type="auto"/>
                                          <w:vAlign w:val="center"/>
                                          <w:hideMark/>
                                        </w:tcPr>
                                        <w:tbl>
                                          <w:tblPr>
                                            <w:tblW w:w="4500" w:type="dxa"/>
                                            <w:tblCellMar>
                                              <w:left w:w="0" w:type="dxa"/>
                                              <w:right w:w="0" w:type="dxa"/>
                                            </w:tblCellMar>
                                            <w:tblLook w:val="04A0"/>
                                          </w:tblPr>
                                          <w:tblGrid>
                                            <w:gridCol w:w="4530"/>
                                          </w:tblGrid>
                                          <w:tr w:rsidR="0022387A">
                                            <w:tc>
                                              <w:tcPr>
                                                <w:tcW w:w="0" w:type="auto"/>
                                                <w:tcMar>
                                                  <w:top w:w="0" w:type="dxa"/>
                                                  <w:left w:w="300" w:type="dxa"/>
                                                  <w:bottom w:w="0" w:type="dxa"/>
                                                  <w:right w:w="0" w:type="dxa"/>
                                                </w:tcMar>
                                                <w:vAlign w:val="center"/>
                                                <w:hideMark/>
                                              </w:tcPr>
                                              <w:p w:rsidR="0022387A" w:rsidRDefault="0022387A">
                                                <w:pPr>
                                                  <w:spacing w:before="90"/>
                                                  <w:rPr>
                                                    <w:rFonts w:eastAsia="Times New Roman"/>
                                                  </w:rPr>
                                                </w:pPr>
                                                <w:r>
                                                  <w:rPr>
                                                    <w:rFonts w:eastAsia="Times New Roman"/>
                                                    <w:noProof/>
                                                  </w:rPr>
                                                  <w:lastRenderedPageBreak/>
                                                  <w:drawing>
                                                    <wp:inline distT="0" distB="0" distL="0" distR="0">
                                                      <wp:extent cx="2664460" cy="2664460"/>
                                                      <wp:effectExtent l="19050" t="0" r="2540" b="0"/>
                                                      <wp:docPr id="5" name="Image 5" descr="Tonnelle avec roses dans l'un des jardins du Château de Vullierens">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nnelle avec roses dans l'un des jardins du Château de Vullierens"/>
                                                              <pic:cNvPicPr>
                                                                <a:picLocks noChangeAspect="1" noChangeArrowheads="1"/>
                                                              </pic:cNvPicPr>
                                                            </pic:nvPicPr>
                                                            <pic:blipFill>
                                                              <a:blip r:embed="rId19"/>
                                                              <a:srcRect/>
                                                              <a:stretch>
                                                                <a:fillRect/>
                                                              </a:stretch>
                                                            </pic:blipFill>
                                                            <pic:spPr bwMode="auto">
                                                              <a:xfrm>
                                                                <a:off x="0" y="0"/>
                                                                <a:ext cx="2664460" cy="2664460"/>
                                                              </a:xfrm>
                                                              <a:prstGeom prst="rect">
                                                                <a:avLst/>
                                                              </a:prstGeom>
                                                              <a:noFill/>
                                                              <a:ln w="9525">
                                                                <a:noFill/>
                                                                <a:miter lim="800000"/>
                                                                <a:headEnd/>
                                                                <a:tailEnd/>
                                                              </a:ln>
                                                            </pic:spPr>
                                                          </pic:pic>
                                                        </a:graphicData>
                                                      </a:graphic>
                                                    </wp:inline>
                                                  </w:drawing>
                                                </w: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jc w:val="center"/>
                    <w:rPr>
                      <w:rFonts w:eastAsia="Times New Roman"/>
                      <w:color w:val="auto"/>
                      <w:sz w:val="20"/>
                      <w:szCs w:val="20"/>
                    </w:rPr>
                  </w:pPr>
                </w:p>
              </w:tc>
            </w:tr>
          </w:tbl>
          <w:p w:rsidR="0022387A" w:rsidRDefault="0022387A">
            <w:pPr>
              <w:rPr>
                <w:rFonts w:eastAsia="Times New Roman"/>
                <w:vanish/>
              </w:rPr>
            </w:pPr>
          </w:p>
          <w:tbl>
            <w:tblPr>
              <w:tblW w:w="5000" w:type="pct"/>
              <w:jc w:val="center"/>
              <w:tblCellMar>
                <w:left w:w="0" w:type="dxa"/>
                <w:right w:w="0" w:type="dxa"/>
              </w:tblCellMar>
              <w:tblLook w:val="04A0"/>
            </w:tblPr>
            <w:tblGrid>
              <w:gridCol w:w="9072"/>
            </w:tblGrid>
            <w:tr w:rsidR="0022387A">
              <w:trPr>
                <w:trHeight w:val="600"/>
                <w:jc w:val="center"/>
              </w:trPr>
              <w:tc>
                <w:tcPr>
                  <w:tcW w:w="0" w:type="auto"/>
                  <w:vAlign w:val="center"/>
                  <w:hideMark/>
                </w:tcPr>
                <w:p w:rsidR="0022387A" w:rsidRDefault="0022387A">
                  <w:pPr>
                    <w:spacing w:line="750" w:lineRule="exact"/>
                    <w:rPr>
                      <w:rFonts w:eastAsia="Times New Roman"/>
                      <w:sz w:val="75"/>
                      <w:szCs w:val="75"/>
                    </w:rPr>
                  </w:pPr>
                  <w:r>
                    <w:rPr>
                      <w:rFonts w:eastAsia="Times New Roman"/>
                      <w:sz w:val="75"/>
                      <w:szCs w:val="75"/>
                    </w:rPr>
                    <w:softHyphen/>
                  </w:r>
                </w:p>
              </w:tc>
            </w:tr>
            <w:tr w:rsidR="0022387A">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22387A">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22387A">
                          <w:tc>
                            <w:tcPr>
                              <w:tcW w:w="5000" w:type="pct"/>
                              <w:hideMark/>
                            </w:tcPr>
                            <w:tbl>
                              <w:tblPr>
                                <w:tblW w:w="5000" w:type="pct"/>
                                <w:tblCellMar>
                                  <w:left w:w="0" w:type="dxa"/>
                                  <w:right w:w="0" w:type="dxa"/>
                                </w:tblCellMar>
                                <w:tblLook w:val="04A0"/>
                              </w:tblPr>
                              <w:tblGrid>
                                <w:gridCol w:w="9000"/>
                              </w:tblGrid>
                              <w:tr w:rsidR="0022387A">
                                <w:tc>
                                  <w:tcPr>
                                    <w:tcW w:w="0" w:type="auto"/>
                                    <w:hideMark/>
                                  </w:tcPr>
                                  <w:tbl>
                                    <w:tblPr>
                                      <w:tblW w:w="5000" w:type="pct"/>
                                      <w:tblCellMar>
                                        <w:left w:w="0" w:type="dxa"/>
                                        <w:right w:w="0" w:type="dxa"/>
                                      </w:tblCellMar>
                                      <w:tblLook w:val="04A0"/>
                                    </w:tblPr>
                                    <w:tblGrid>
                                      <w:gridCol w:w="9000"/>
                                    </w:tblGrid>
                                    <w:tr w:rsidR="0022387A">
                                      <w:tc>
                                        <w:tcPr>
                                          <w:tcW w:w="0" w:type="auto"/>
                                          <w:vAlign w:val="center"/>
                                          <w:hideMark/>
                                        </w:tcPr>
                                        <w:tbl>
                                          <w:tblPr>
                                            <w:tblW w:w="2250" w:type="dxa"/>
                                            <w:tblCellMar>
                                              <w:left w:w="0" w:type="dxa"/>
                                              <w:right w:w="0" w:type="dxa"/>
                                            </w:tblCellMar>
                                            <w:tblLook w:val="04A0"/>
                                          </w:tblPr>
                                          <w:tblGrid>
                                            <w:gridCol w:w="2281"/>
                                          </w:tblGrid>
                                          <w:tr w:rsidR="0022387A">
                                            <w:tc>
                                              <w:tcPr>
                                                <w:tcW w:w="0" w:type="auto"/>
                                                <w:vAlign w:val="center"/>
                                                <w:hideMark/>
                                              </w:tcPr>
                                              <w:p w:rsidR="0022387A" w:rsidRDefault="0022387A">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429385" cy="389890"/>
                                                      <wp:effectExtent l="19050" t="0" r="0" b="0"/>
                                                      <wp:docPr id="6" name="Image 6" descr="Logo des Schweizerischen Blinden- und Sehbehindertenverbands">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s Schweizerischen Blinden- und Sehbehindertenverbands"/>
                                                              <pic:cNvPicPr>
                                                                <a:picLocks noChangeAspect="1" noChangeArrowheads="1"/>
                                                              </pic:cNvPicPr>
                                                            </pic:nvPicPr>
                                                            <pic:blipFill>
                                                              <a:blip r:embed="rId5"/>
                                                              <a:srcRect/>
                                                              <a:stretch>
                                                                <a:fillRect/>
                                                              </a:stretch>
                                                            </pic:blipFill>
                                                            <pic:spPr bwMode="auto">
                                                              <a:xfrm>
                                                                <a:off x="0" y="0"/>
                                                                <a:ext cx="1429385" cy="389890"/>
                                                              </a:xfrm>
                                                              <a:prstGeom prst="rect">
                                                                <a:avLst/>
                                                              </a:prstGeom>
                                                              <a:noFill/>
                                                              <a:ln w="9525">
                                                                <a:noFill/>
                                                                <a:miter lim="800000"/>
                                                                <a:headEnd/>
                                                                <a:tailEnd/>
                                                              </a:ln>
                                                            </pic:spPr>
                                                          </pic:pic>
                                                        </a:graphicData>
                                                      </a:graphic>
                                                    </wp:inline>
                                                  </w:drawing>
                                                </w:r>
                                              </w:p>
                                            </w:tc>
                                          </w:tr>
                                        </w:tbl>
                                        <w:p w:rsidR="0022387A" w:rsidRDefault="0022387A">
                                          <w:pPr>
                                            <w:rPr>
                                              <w:rFonts w:eastAsia="Times New Roman"/>
                                              <w:color w:val="auto"/>
                                              <w:sz w:val="20"/>
                                              <w:szCs w:val="20"/>
                                            </w:rPr>
                                          </w:pPr>
                                        </w:p>
                                      </w:tc>
                                    </w:tr>
                                    <w:tr w:rsidR="0022387A">
                                      <w:tc>
                                        <w:tcPr>
                                          <w:tcW w:w="0" w:type="auto"/>
                                          <w:tcMar>
                                            <w:top w:w="225" w:type="dxa"/>
                                            <w:left w:w="0" w:type="dxa"/>
                                            <w:bottom w:w="0" w:type="dxa"/>
                                            <w:right w:w="0" w:type="dxa"/>
                                          </w:tcMar>
                                          <w:vAlign w:val="center"/>
                                          <w:hideMark/>
                                        </w:tcPr>
                                        <w:p w:rsidR="0022387A" w:rsidRDefault="0022387A">
                                          <w:pPr>
                                            <w:pStyle w:val="Titre4"/>
                                            <w:rPr>
                                              <w:rFonts w:ascii="Atkinson Hyperlegible" w:eastAsia="Times New Roman" w:hAnsi="Atkinson Hyperlegible"/>
                                              <w:sz w:val="33"/>
                                              <w:szCs w:val="33"/>
                                            </w:rPr>
                                          </w:pPr>
                                          <w:r>
                                            <w:rPr>
                                              <w:rFonts w:ascii="Atkinson Hyperlegible" w:eastAsia="Times New Roman" w:hAnsi="Atkinson Hyperlegible"/>
                                              <w:sz w:val="33"/>
                                              <w:szCs w:val="33"/>
                                            </w:rPr>
                                            <w:t>Fédération suisse des</w:t>
                                          </w:r>
                                        </w:p>
                                        <w:p w:rsidR="0022387A" w:rsidRDefault="0022387A">
                                          <w:pPr>
                                            <w:pStyle w:val="Titre4"/>
                                            <w:rPr>
                                              <w:rFonts w:ascii="Atkinson Hyperlegible" w:eastAsia="Times New Roman" w:hAnsi="Atkinson Hyperlegible"/>
                                              <w:sz w:val="33"/>
                                              <w:szCs w:val="33"/>
                                            </w:rPr>
                                          </w:pPr>
                                          <w:proofErr w:type="gramStart"/>
                                          <w:r>
                                            <w:rPr>
                                              <w:rFonts w:ascii="Atkinson Hyperlegible" w:eastAsia="Times New Roman" w:hAnsi="Atkinson Hyperlegible"/>
                                              <w:sz w:val="33"/>
                                              <w:szCs w:val="33"/>
                                            </w:rPr>
                                            <w:t>aveugles</w:t>
                                          </w:r>
                                          <w:proofErr w:type="gramEnd"/>
                                          <w:r>
                                            <w:rPr>
                                              <w:rFonts w:ascii="Atkinson Hyperlegible" w:eastAsia="Times New Roman" w:hAnsi="Atkinson Hyperlegible"/>
                                              <w:sz w:val="33"/>
                                              <w:szCs w:val="33"/>
                                            </w:rPr>
                                            <w:t xml:space="preserve"> et malvoyants </w:t>
                                          </w:r>
                                          <w:proofErr w:type="spellStart"/>
                                          <w:r>
                                            <w:rPr>
                                              <w:rFonts w:ascii="Atkinson Hyperlegible" w:eastAsia="Times New Roman" w:hAnsi="Atkinson Hyperlegible"/>
                                              <w:sz w:val="33"/>
                                              <w:szCs w:val="33"/>
                                            </w:rPr>
                                            <w:t>fsa</w:t>
                                          </w:r>
                                          <w:proofErr w:type="spellEnd"/>
                                        </w:p>
                                      </w:tc>
                                    </w:tr>
                                    <w:tr w:rsidR="0022387A">
                                      <w:tc>
                                        <w:tcPr>
                                          <w:tcW w:w="0" w:type="auto"/>
                                          <w:tcMar>
                                            <w:top w:w="225" w:type="dxa"/>
                                            <w:left w:w="0" w:type="dxa"/>
                                            <w:bottom w:w="225" w:type="dxa"/>
                                            <w:right w:w="0" w:type="dxa"/>
                                          </w:tcMar>
                                          <w:vAlign w:val="center"/>
                                          <w:hideMark/>
                                        </w:tcPr>
                                        <w:p w:rsidR="0022387A" w:rsidRDefault="0022387A">
                                          <w:pPr>
                                            <w:pStyle w:val="NormalWeb"/>
                                            <w:rPr>
                                              <w:rFonts w:ascii="Atkinson Hyperlegible" w:hAnsi="Atkinson Hyperlegible"/>
                                              <w:sz w:val="30"/>
                                              <w:szCs w:val="30"/>
                                            </w:rPr>
                                          </w:pPr>
                                          <w:proofErr w:type="spellStart"/>
                                          <w:r>
                                            <w:rPr>
                                              <w:rFonts w:ascii="Atkinson Hyperlegible" w:hAnsi="Atkinson Hyperlegible"/>
                                            </w:rPr>
                                            <w:t>Secréteriat</w:t>
                                          </w:r>
                                          <w:proofErr w:type="spellEnd"/>
                                          <w:r>
                                            <w:rPr>
                                              <w:rFonts w:ascii="Atkinson Hyperlegible" w:hAnsi="Atkinson Hyperlegible"/>
                                            </w:rPr>
                                            <w:t xml:space="preserve"> de direction, </w:t>
                                          </w:r>
                                          <w:proofErr w:type="spellStart"/>
                                          <w:r>
                                            <w:rPr>
                                              <w:rFonts w:ascii="Atkinson Hyperlegible" w:hAnsi="Atkinson Hyperlegible"/>
                                            </w:rPr>
                                            <w:t>Könizstrasse</w:t>
                                          </w:r>
                                          <w:proofErr w:type="spellEnd"/>
                                          <w:r>
                                            <w:rPr>
                                              <w:rFonts w:ascii="Atkinson Hyperlegible" w:hAnsi="Atkinson Hyperlegible"/>
                                            </w:rPr>
                                            <w:t xml:space="preserve"> 23, Case postale, 3001 Berne</w:t>
                                          </w:r>
                                          <w:r>
                                            <w:rPr>
                                              <w:rFonts w:ascii="Atkinson Hyperlegible" w:hAnsi="Atkinson Hyperlegible"/>
                                              <w:sz w:val="30"/>
                                              <w:szCs w:val="30"/>
                                            </w:rPr>
                                            <w:br/>
                                          </w:r>
                                          <w:r>
                                            <w:rPr>
                                              <w:rFonts w:ascii="Atkinson Hyperlegible" w:hAnsi="Atkinson Hyperlegible"/>
                                            </w:rPr>
                                            <w:t xml:space="preserve">Téléphone: 031 390 88 00 Courriel: </w:t>
                                          </w:r>
                                          <w:hyperlink r:id="rId21" w:tgtFrame="_blank" w:tooltip="info@sbv-fsa.ch" w:history="1">
                                            <w:r>
                                              <w:rPr>
                                                <w:rStyle w:val="Lienhypertexte"/>
                                                <w:rFonts w:ascii="Atkinson Hyperlegible" w:hAnsi="Atkinson Hyperlegible"/>
                                              </w:rPr>
                                              <w:t>info@sbv-fsa.ch</w:t>
                                            </w:r>
                                          </w:hyperlink>
                                        </w:p>
                                      </w:tc>
                                    </w:tr>
                                    <w:tr w:rsidR="0022387A">
                                      <w:tc>
                                        <w:tcPr>
                                          <w:tcW w:w="0" w:type="auto"/>
                                          <w:vAlign w:val="center"/>
                                          <w:hideMark/>
                                        </w:tcPr>
                                        <w:tbl>
                                          <w:tblPr>
                                            <w:tblW w:w="750" w:type="dxa"/>
                                            <w:tblCellMar>
                                              <w:left w:w="0" w:type="dxa"/>
                                              <w:right w:w="0" w:type="dxa"/>
                                            </w:tblCellMar>
                                            <w:tblLook w:val="04A0"/>
                                          </w:tblPr>
                                          <w:tblGrid>
                                            <w:gridCol w:w="783"/>
                                          </w:tblGrid>
                                          <w:tr w:rsidR="0022387A">
                                            <w:tc>
                                              <w:tcPr>
                                                <w:tcW w:w="0" w:type="auto"/>
                                                <w:vAlign w:val="center"/>
                                                <w:hideMark/>
                                              </w:tcPr>
                                              <w:p w:rsidR="0022387A" w:rsidRDefault="0022387A">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478155" cy="506095"/>
                                                      <wp:effectExtent l="19050" t="0" r="0" b="0"/>
                                                      <wp:docPr id="7" name="Image 7" descr="Logo Zewo Güte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Zewo Gütesiegel"/>
                                                              <pic:cNvPicPr>
                                                                <a:picLocks noChangeAspect="1" noChangeArrowheads="1"/>
                                                              </pic:cNvPicPr>
                                                            </pic:nvPicPr>
                                                            <pic:blipFill>
                                                              <a:blip r:embed="rId22" cstate="print"/>
                                                              <a:srcRect/>
                                                              <a:stretch>
                                                                <a:fillRect/>
                                                              </a:stretch>
                                                            </pic:blipFill>
                                                            <pic:spPr bwMode="auto">
                                                              <a:xfrm>
                                                                <a:off x="0" y="0"/>
                                                                <a:ext cx="478155" cy="506095"/>
                                                              </a:xfrm>
                                                              <a:prstGeom prst="rect">
                                                                <a:avLst/>
                                                              </a:prstGeom>
                                                              <a:noFill/>
                                                              <a:ln w="9525">
                                                                <a:noFill/>
                                                                <a:miter lim="800000"/>
                                                                <a:headEnd/>
                                                                <a:tailEnd/>
                                                              </a:ln>
                                                            </pic:spPr>
                                                          </pic:pic>
                                                        </a:graphicData>
                                                      </a:graphic>
                                                    </wp:inline>
                                                  </w:drawing>
                                                </w:r>
                                              </w:p>
                                            </w:tc>
                                          </w:tr>
                                        </w:tbl>
                                        <w:p w:rsidR="0022387A" w:rsidRDefault="0022387A">
                                          <w:pPr>
                                            <w:rPr>
                                              <w:rFonts w:eastAsia="Times New Roman"/>
                                              <w:color w:val="auto"/>
                                              <w:sz w:val="20"/>
                                              <w:szCs w:val="20"/>
                                            </w:rPr>
                                          </w:pPr>
                                        </w:p>
                                      </w:tc>
                                    </w:tr>
                                    <w:tr w:rsidR="0022387A">
                                      <w:tc>
                                        <w:tcPr>
                                          <w:tcW w:w="0" w:type="auto"/>
                                          <w:vAlign w:val="center"/>
                                          <w:hideMark/>
                                        </w:tcPr>
                                        <w:p w:rsidR="0022387A" w:rsidRDefault="0022387A">
                                          <w:pPr>
                                            <w:pStyle w:val="NormalWeb"/>
                                            <w:rPr>
                                              <w:rFonts w:ascii="Atkinson Hyperlegible" w:hAnsi="Atkinson Hyperlegible"/>
                                              <w:sz w:val="30"/>
                                              <w:szCs w:val="30"/>
                                            </w:rPr>
                                          </w:pPr>
                                          <w:r>
                                            <w:rPr>
                                              <w:rFonts w:ascii="Atkinson Hyperlegible" w:hAnsi="Atkinson Hyperlegible"/>
                                            </w:rPr>
                                            <w:t xml:space="preserve">La </w:t>
                                          </w:r>
                                          <w:proofErr w:type="spellStart"/>
                                          <w:r>
                                            <w:rPr>
                                              <w:rFonts w:ascii="Atkinson Hyperlegible" w:hAnsi="Atkinson Hyperlegible"/>
                                            </w:rPr>
                                            <w:t>fsa</w:t>
                                          </w:r>
                                          <w:proofErr w:type="spellEnd"/>
                                          <w:r>
                                            <w:rPr>
                                              <w:rFonts w:ascii="Atkinson Hyperlegible" w:hAnsi="Atkinson Hyperlegible"/>
                                            </w:rPr>
                                            <w:t xml:space="preserve"> est certifiée par le label de qualité de </w:t>
                                          </w:r>
                                          <w:proofErr w:type="spellStart"/>
                                          <w:r>
                                            <w:rPr>
                                              <w:rFonts w:ascii="Atkinson Hyperlegible" w:hAnsi="Atkinson Hyperlegible"/>
                                            </w:rPr>
                                            <w:t>Zewo</w:t>
                                          </w:r>
                                          <w:proofErr w:type="spellEnd"/>
                                          <w:r>
                                            <w:rPr>
                                              <w:rFonts w:ascii="Atkinson Hyperlegible" w:hAnsi="Atkinson Hyperlegible"/>
                                            </w:rPr>
                                            <w:t>.</w:t>
                                          </w:r>
                                        </w:p>
                                      </w:tc>
                                    </w:tr>
                                    <w:tr w:rsidR="0022387A">
                                      <w:tc>
                                        <w:tcPr>
                                          <w:tcW w:w="0" w:type="auto"/>
                                          <w:tcMar>
                                            <w:top w:w="300" w:type="dxa"/>
                                            <w:left w:w="0" w:type="dxa"/>
                                            <w:bottom w:w="300" w:type="dxa"/>
                                            <w:right w:w="0" w:type="dxa"/>
                                          </w:tcMar>
                                          <w:vAlign w:val="center"/>
                                          <w:hideMark/>
                                        </w:tcPr>
                                        <w:tbl>
                                          <w:tblPr>
                                            <w:tblW w:w="5000" w:type="pct"/>
                                            <w:jc w:val="center"/>
                                            <w:tblBorders>
                                              <w:top w:val="single" w:sz="12" w:space="0" w:color="000000"/>
                                            </w:tblBorders>
                                            <w:tblCellMar>
                                              <w:left w:w="0" w:type="dxa"/>
                                              <w:right w:w="0" w:type="dxa"/>
                                            </w:tblCellMar>
                                            <w:tblLook w:val="04A0"/>
                                          </w:tblPr>
                                          <w:tblGrid>
                                            <w:gridCol w:w="9000"/>
                                          </w:tblGrid>
                                          <w:tr w:rsidR="0022387A">
                                            <w:trPr>
                                              <w:jc w:val="center"/>
                                            </w:trPr>
                                            <w:tc>
                                              <w:tcPr>
                                                <w:tcW w:w="0" w:type="auto"/>
                                                <w:tcBorders>
                                                  <w:top w:val="single" w:sz="12" w:space="0" w:color="000000"/>
                                                  <w:left w:val="nil"/>
                                                  <w:bottom w:val="nil"/>
                                                  <w:right w:val="nil"/>
                                                </w:tcBorders>
                                                <w:vAlign w:val="center"/>
                                                <w:hideMark/>
                                              </w:tcPr>
                                              <w:p w:rsidR="0022387A" w:rsidRDefault="0022387A">
                                                <w:pPr>
                                                  <w:spacing w:line="0" w:lineRule="atLeast"/>
                                                  <w:rPr>
                                                    <w:rFonts w:eastAsia="Times New Roman"/>
                                                    <w:sz w:val="2"/>
                                                    <w:szCs w:val="2"/>
                                                  </w:rPr>
                                                </w:pPr>
                                                <w:r>
                                                  <w:rPr>
                                                    <w:rFonts w:eastAsia="Times New Roman"/>
                                                    <w:sz w:val="2"/>
                                                    <w:szCs w:val="2"/>
                                                  </w:rPr>
                                                  <w:softHyphen/>
                                                </w:r>
                                              </w:p>
                                            </w:tc>
                                          </w:tr>
                                        </w:tbl>
                                        <w:p w:rsidR="0022387A" w:rsidRDefault="0022387A">
                                          <w:pPr>
                                            <w:jc w:val="center"/>
                                            <w:rPr>
                                              <w:rFonts w:eastAsia="Times New Roman"/>
                                              <w:color w:val="auto"/>
                                              <w:sz w:val="20"/>
                                              <w:szCs w:val="20"/>
                                            </w:rPr>
                                          </w:pPr>
                                        </w:p>
                                      </w:tc>
                                    </w:tr>
                                    <w:tr w:rsidR="0022387A">
                                      <w:tc>
                                        <w:tcPr>
                                          <w:tcW w:w="0" w:type="auto"/>
                                          <w:vAlign w:val="center"/>
                                          <w:hideMark/>
                                        </w:tcPr>
                                        <w:p w:rsidR="0022387A" w:rsidRDefault="0022387A">
                                          <w:pPr>
                                            <w:pStyle w:val="NormalWeb"/>
                                            <w:rPr>
                                              <w:rFonts w:ascii="Atkinson Hyperlegible" w:hAnsi="Atkinson Hyperlegible"/>
                                              <w:color w:val="3B3F44"/>
                                              <w:sz w:val="21"/>
                                              <w:szCs w:val="21"/>
                                            </w:rPr>
                                          </w:pPr>
                                          <w:r>
                                            <w:rPr>
                                              <w:rFonts w:ascii="Atkinson Hyperlegible" w:hAnsi="Atkinson Hyperlegible"/>
                                              <w:sz w:val="21"/>
                                              <w:szCs w:val="21"/>
                                            </w:rPr>
                                            <w:t>Cet e-mail a été envoyé à </w:t>
                                          </w:r>
                                          <w:hyperlink r:id="rId23" w:history="1">
                                            <w:r>
                                              <w:rPr>
                                                <w:rStyle w:val="Lienhypertexte"/>
                                                <w:rFonts w:ascii="Atkinson Hyperlegible" w:hAnsi="Atkinson Hyperlegible"/>
                                                <w:sz w:val="21"/>
                                                <w:szCs w:val="21"/>
                                              </w:rPr>
                                              <w:t>gillekatia@bluewin.ch</w:t>
                                            </w:r>
                                          </w:hyperlink>
                                          <w:r>
                                            <w:rPr>
                                              <w:rFonts w:ascii="Atkinson Hyperlegible" w:hAnsi="Atkinson Hyperlegible"/>
                                              <w:sz w:val="21"/>
                                              <w:szCs w:val="21"/>
                                            </w:rPr>
                                            <w:t>.</w:t>
                                          </w:r>
                                        </w:p>
                                      </w:tc>
                                    </w:tr>
                                    <w:tr w:rsidR="0022387A">
                                      <w:tc>
                                        <w:tcPr>
                                          <w:tcW w:w="0" w:type="auto"/>
                                          <w:vAlign w:val="center"/>
                                          <w:hideMark/>
                                        </w:tcPr>
                                        <w:p w:rsidR="0022387A" w:rsidRDefault="0022387A">
                                          <w:pPr>
                                            <w:pStyle w:val="NormalWeb"/>
                                            <w:rPr>
                                              <w:rFonts w:ascii="Atkinson Hyperlegible" w:hAnsi="Atkinson Hyperlegible"/>
                                              <w:color w:val="3B3F44"/>
                                              <w:sz w:val="21"/>
                                              <w:szCs w:val="21"/>
                                            </w:rPr>
                                          </w:pPr>
                                          <w:r>
                                            <w:rPr>
                                              <w:rFonts w:ascii="Atkinson Hyperlegible" w:hAnsi="Atkinson Hyperlegible"/>
                                              <w:sz w:val="21"/>
                                              <w:szCs w:val="21"/>
                                            </w:rPr>
                                            <w:t xml:space="preserve">Vous recevez cet e-mail parce que vous vous êtes inscrit à la newsletter de la </w:t>
                                          </w:r>
                                          <w:proofErr w:type="spellStart"/>
                                          <w:r>
                                            <w:rPr>
                                              <w:rFonts w:ascii="Atkinson Hyperlegible" w:hAnsi="Atkinson Hyperlegible"/>
                                              <w:sz w:val="21"/>
                                              <w:szCs w:val="21"/>
                                            </w:rPr>
                                            <w:t>fsa</w:t>
                                          </w:r>
                                          <w:proofErr w:type="spellEnd"/>
                                          <w:r>
                                            <w:rPr>
                                              <w:rFonts w:ascii="Atkinson Hyperlegible" w:hAnsi="Atkinson Hyperlegible"/>
                                              <w:sz w:val="21"/>
                                              <w:szCs w:val="21"/>
                                            </w:rPr>
                                            <w:t>. </w:t>
                                          </w:r>
                                        </w:p>
                                      </w:tc>
                                    </w:tr>
                                    <w:tr w:rsidR="0022387A">
                                      <w:tc>
                                        <w:tcPr>
                                          <w:tcW w:w="0" w:type="auto"/>
                                          <w:tcMar>
                                            <w:top w:w="225" w:type="dxa"/>
                                            <w:left w:w="0" w:type="dxa"/>
                                            <w:bottom w:w="225" w:type="dxa"/>
                                            <w:right w:w="0" w:type="dxa"/>
                                          </w:tcMar>
                                          <w:vAlign w:val="center"/>
                                          <w:hideMark/>
                                        </w:tcPr>
                                        <w:p w:rsidR="0022387A" w:rsidRDefault="0022387A">
                                          <w:pPr>
                                            <w:pStyle w:val="NormalWeb"/>
                                            <w:rPr>
                                              <w:rFonts w:ascii="Atkinson Hyperlegible" w:hAnsi="Atkinson Hyperlegible"/>
                                              <w:color w:val="3B3F44"/>
                                              <w:sz w:val="21"/>
                                              <w:szCs w:val="21"/>
                                            </w:rPr>
                                          </w:pPr>
                                          <w:hyperlink r:id="rId24" w:history="1">
                                            <w:r>
                                              <w:rPr>
                                                <w:rStyle w:val="Lienhypertexte"/>
                                                <w:rFonts w:ascii="Atkinson Hyperlegible" w:hAnsi="Atkinson Hyperlegible"/>
                                                <w:sz w:val="21"/>
                                                <w:szCs w:val="21"/>
                                              </w:rPr>
                                              <w:t>Ouvrir dans le navigateur</w:t>
                                            </w:r>
                                          </w:hyperlink>
                                          <w:r>
                                            <w:rPr>
                                              <w:rFonts w:ascii="Atkinson Hyperlegible" w:hAnsi="Atkinson Hyperlegible"/>
                                              <w:sz w:val="21"/>
                                              <w:szCs w:val="21"/>
                                            </w:rPr>
                                            <w:t xml:space="preserve"> | </w:t>
                                          </w:r>
                                          <w:hyperlink r:id="rId25" w:tgtFrame="_blank" w:history="1">
                                            <w:r>
                                              <w:rPr>
                                                <w:rStyle w:val="Lienhypertexte"/>
                                                <w:rFonts w:ascii="Atkinson Hyperlegible" w:hAnsi="Atkinson Hyperlegible"/>
                                                <w:sz w:val="21"/>
                                                <w:szCs w:val="21"/>
                                              </w:rPr>
                                              <w:t>Désabonner</w:t>
                                            </w:r>
                                          </w:hyperlink>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rPr>
                            <w:rFonts w:eastAsia="Times New Roman"/>
                            <w:color w:val="auto"/>
                            <w:sz w:val="20"/>
                            <w:szCs w:val="20"/>
                          </w:rPr>
                        </w:pPr>
                      </w:p>
                    </w:tc>
                  </w:tr>
                </w:tbl>
                <w:p w:rsidR="0022387A" w:rsidRDefault="0022387A">
                  <w:pPr>
                    <w:jc w:val="center"/>
                    <w:rPr>
                      <w:rFonts w:eastAsia="Times New Roman"/>
                      <w:color w:val="auto"/>
                      <w:sz w:val="20"/>
                      <w:szCs w:val="20"/>
                    </w:rPr>
                  </w:pPr>
                </w:p>
              </w:tc>
            </w:tr>
          </w:tbl>
          <w:p w:rsidR="0022387A" w:rsidRDefault="0022387A">
            <w:pPr>
              <w:jc w:val="center"/>
              <w:rPr>
                <w:rFonts w:eastAsia="Times New Roman"/>
                <w:color w:val="auto"/>
                <w:sz w:val="20"/>
                <w:szCs w:val="20"/>
              </w:rPr>
            </w:pPr>
          </w:p>
        </w:tc>
      </w:tr>
    </w:tbl>
    <w:p w:rsidR="0022387A" w:rsidRDefault="0022387A" w:rsidP="0022387A">
      <w:pPr>
        <w:rPr>
          <w:rFonts w:eastAsia="Times New Roman"/>
          <w:color w:val="auto"/>
          <w:lang w:val="en-US"/>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tkinson Hyperlegib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22387A"/>
    <w:rsid w:val="0017744C"/>
    <w:rsid w:val="0022387A"/>
    <w:rsid w:val="00687751"/>
    <w:rsid w:val="00AD2796"/>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7A"/>
    <w:pPr>
      <w:spacing w:after="0" w:line="240" w:lineRule="auto"/>
    </w:pPr>
    <w:rPr>
      <w:rFonts w:ascii="Times New Roman" w:hAnsi="Times New Roman" w:cs="Times New Roman"/>
      <w:color w:val="000000"/>
      <w:sz w:val="24"/>
      <w:szCs w:val="24"/>
      <w:lang w:eastAsia="fr-FR"/>
    </w:rPr>
  </w:style>
  <w:style w:type="paragraph" w:styleId="Titre1">
    <w:name w:val="heading 1"/>
    <w:basedOn w:val="Normal"/>
    <w:link w:val="Titre1Car"/>
    <w:uiPriority w:val="9"/>
    <w:qFormat/>
    <w:rsid w:val="0022387A"/>
    <w:pPr>
      <w:outlineLvl w:val="0"/>
    </w:pPr>
    <w:rPr>
      <w:kern w:val="36"/>
      <w:sz w:val="48"/>
      <w:szCs w:val="48"/>
    </w:rPr>
  </w:style>
  <w:style w:type="paragraph" w:styleId="Titre2">
    <w:name w:val="heading 2"/>
    <w:basedOn w:val="Normal"/>
    <w:link w:val="Titre2Car"/>
    <w:uiPriority w:val="9"/>
    <w:unhideWhenUsed/>
    <w:qFormat/>
    <w:rsid w:val="0022387A"/>
    <w:pPr>
      <w:outlineLvl w:val="1"/>
    </w:pPr>
    <w:rPr>
      <w:sz w:val="36"/>
      <w:szCs w:val="36"/>
    </w:rPr>
  </w:style>
  <w:style w:type="paragraph" w:styleId="Titre4">
    <w:name w:val="heading 4"/>
    <w:basedOn w:val="Normal"/>
    <w:link w:val="Titre4Car"/>
    <w:uiPriority w:val="9"/>
    <w:unhideWhenUsed/>
    <w:qFormat/>
    <w:rsid w:val="0022387A"/>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387A"/>
    <w:rPr>
      <w:rFonts w:ascii="Times New Roman" w:hAnsi="Times New Roman" w:cs="Times New Roman"/>
      <w:color w:val="000000"/>
      <w:kern w:val="36"/>
      <w:sz w:val="48"/>
      <w:szCs w:val="48"/>
      <w:lang w:eastAsia="fr-FR"/>
    </w:rPr>
  </w:style>
  <w:style w:type="character" w:customStyle="1" w:styleId="Titre2Car">
    <w:name w:val="Titre 2 Car"/>
    <w:basedOn w:val="Policepardfaut"/>
    <w:link w:val="Titre2"/>
    <w:uiPriority w:val="9"/>
    <w:rsid w:val="0022387A"/>
    <w:rPr>
      <w:rFonts w:ascii="Times New Roman" w:hAnsi="Times New Roman" w:cs="Times New Roman"/>
      <w:color w:val="000000"/>
      <w:sz w:val="36"/>
      <w:szCs w:val="36"/>
      <w:lang w:eastAsia="fr-FR"/>
    </w:rPr>
  </w:style>
  <w:style w:type="character" w:customStyle="1" w:styleId="Titre4Car">
    <w:name w:val="Titre 4 Car"/>
    <w:basedOn w:val="Policepardfaut"/>
    <w:link w:val="Titre4"/>
    <w:uiPriority w:val="9"/>
    <w:rsid w:val="0022387A"/>
    <w:rPr>
      <w:rFonts w:ascii="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22387A"/>
    <w:rPr>
      <w:color w:val="000000"/>
      <w:u w:val="single"/>
    </w:rPr>
  </w:style>
  <w:style w:type="paragraph" w:styleId="NormalWeb">
    <w:name w:val="Normal (Web)"/>
    <w:basedOn w:val="Normal"/>
    <w:uiPriority w:val="99"/>
    <w:unhideWhenUsed/>
    <w:rsid w:val="0022387A"/>
  </w:style>
  <w:style w:type="paragraph" w:styleId="Textedebulles">
    <w:name w:val="Balloon Text"/>
    <w:basedOn w:val="Normal"/>
    <w:link w:val="TextedebullesCar"/>
    <w:uiPriority w:val="99"/>
    <w:semiHidden/>
    <w:unhideWhenUsed/>
    <w:rsid w:val="0022387A"/>
    <w:rPr>
      <w:rFonts w:ascii="Tahoma" w:hAnsi="Tahoma" w:cs="Tahoma"/>
      <w:sz w:val="16"/>
      <w:szCs w:val="16"/>
    </w:rPr>
  </w:style>
  <w:style w:type="character" w:customStyle="1" w:styleId="TextedebullesCar">
    <w:name w:val="Texte de bulles Car"/>
    <w:basedOn w:val="Policepardfaut"/>
    <w:link w:val="Textedebulles"/>
    <w:uiPriority w:val="99"/>
    <w:semiHidden/>
    <w:rsid w:val="0022387A"/>
    <w:rPr>
      <w:rFonts w:ascii="Tahoma"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divs>
    <w:div w:id="18207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hg9q.r.sp1-brevo.net/mk/cl/f/sh/SMK1E8tHeG7uj6AxLruaQjcqq93v/zNf3E-qNCl63" TargetMode="External"/><Relationship Id="rId13" Type="http://schemas.openxmlformats.org/officeDocument/2006/relationships/hyperlink" Target="https://dhg9q.r.sp1-brevo.net/mk/cl/f/sh/SMK1E8tHeGZMXfSm4WWWo2pojLOx/Xn4uE5za6eFW" TargetMode="External"/><Relationship Id="rId18" Type="http://schemas.openxmlformats.org/officeDocument/2006/relationships/hyperlink" Target="https://dhg9q.r.sp1-brevo.net/mk/cl/f/sh/1t6Af4OiGsE9szrPlCnSfz7Wr40wkB/S-ZLO4U2bLo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info@sbv-fsa.ch?subject=Anfrage" TargetMode="External"/><Relationship Id="rId7" Type="http://schemas.openxmlformats.org/officeDocument/2006/relationships/hyperlink" Target="https://dhg9q.r.sp1-brevo.net/mk/cl/f/sh/SMK1E8tHeG13GxM0Ahl6KuK6rqTf/G_gs0bzH8mAo" TargetMode="External"/><Relationship Id="rId12" Type="http://schemas.openxmlformats.org/officeDocument/2006/relationships/hyperlink" Target="https://dhg9q.r.sp1-brevo.net/mk/cl/f/sh/SMK1E8tHeGSV5WdotMN2iDX4l2oh/QFODSYBM7JKR" TargetMode="External"/><Relationship Id="rId17" Type="http://schemas.openxmlformats.org/officeDocument/2006/relationships/hyperlink" Target="https://dhg9q.r.sp1-brevo.net/mk/cl/f/sh/1t6Af4OiGsDhYHezMqhXVj3hTF2D27/-nJhfUaSM8Kk" TargetMode="External"/><Relationship Id="rId25" Type="http://schemas.openxmlformats.org/officeDocument/2006/relationships/hyperlink" Target="https://dhg9q.r.sp1-brevo.net/mk/un/v2/sh/SMJz09a0vkbXstRLhlfIGOIFWELv/kt4ArTMCz06-" TargetMode="External"/><Relationship Id="rId2" Type="http://schemas.openxmlformats.org/officeDocument/2006/relationships/settings" Target="settings.xml"/><Relationship Id="rId16" Type="http://schemas.openxmlformats.org/officeDocument/2006/relationships/hyperlink" Target="https://dhg9q.r.sp1-brevo.net/mk/cl/f/sh/SMK1E8tHeGtwu5vdc0yz5Wk2eF9j/Q81nKEjUuouM" TargetMode="External"/><Relationship Id="rId20" Type="http://schemas.openxmlformats.org/officeDocument/2006/relationships/hyperlink" Target="https://dhg9q.r.sp1-brevo.net/mk/cl/f/sh/1t6Af4OiGsEcDi3q9YtNqFBMEszgSF/ufZ9ohO0N_s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dhg9q.r.sp1-brevo.net/mk/cl/f/sh/SMK1E8tHeGLddNoriCDYcOEKmkER/3SQ63PJg0skT" TargetMode="External"/><Relationship Id="rId24" Type="http://schemas.openxmlformats.org/officeDocument/2006/relationships/hyperlink" Target="https://dhg9q.r.sp1-brevo.net/mk/mr/sh/SMJz09SDriOHWnxfw1VV7bP8GWjn/vjAeuZTOkmJ5" TargetMode="External"/><Relationship Id="rId5" Type="http://schemas.openxmlformats.org/officeDocument/2006/relationships/image" Target="media/image1.png"/><Relationship Id="rId15" Type="http://schemas.openxmlformats.org/officeDocument/2006/relationships/hyperlink" Target="https://dhg9q.r.sp1-brevo.net/mk/cl/f/sh/SMK1E8tHeGn5Rx6gQqpUzhRIfwZT/zCZz5MZxDI8t" TargetMode="External"/><Relationship Id="rId23" Type="http://schemas.openxmlformats.org/officeDocument/2006/relationships/hyperlink" Target="mailto:gillekatia@bluewin.ch" TargetMode="External"/><Relationship Id="rId10" Type="http://schemas.openxmlformats.org/officeDocument/2006/relationships/hyperlink" Target="https://dhg9q.r.sp1-brevo.net/mk/cl/f/sh/SMK1E8tHeGEmBEzuX244WYvaoReB/e-KravurAzTE" TargetMode="External"/><Relationship Id="rId19" Type="http://schemas.openxmlformats.org/officeDocument/2006/relationships/image" Target="media/image4.jpeg"/><Relationship Id="rId4" Type="http://schemas.openxmlformats.org/officeDocument/2006/relationships/hyperlink" Target="https://dhg9q.r.sp1-brevo.net/mk/cl/f/sh/SMK1E8tHeFuBooX2zXbcF51MtXtP/Y4c_R5IqHdgy" TargetMode="External"/><Relationship Id="rId9" Type="http://schemas.openxmlformats.org/officeDocument/2006/relationships/image" Target="media/image3.jpeg"/><Relationship Id="rId14" Type="http://schemas.openxmlformats.org/officeDocument/2006/relationships/hyperlink" Target="https://dhg9q.r.sp1-brevo.net/mk/cl/f/sh/SMK1E8tHeGgDzoHjFgg0ts8YhdzD/cVEpC9zgd-Fj"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6779</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2025-05-20T07:04:00Z</dcterms:created>
  <dcterms:modified xsi:type="dcterms:W3CDTF">2025-05-20T07:05:00Z</dcterms:modified>
</cp:coreProperties>
</file>