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D4B" w:rsidRDefault="00BC4D4B" w:rsidP="00BC4D4B"/>
    <w:tbl>
      <w:tblPr>
        <w:tblW w:w="0" w:type="auto"/>
        <w:tblCellMar>
          <w:left w:w="0" w:type="dxa"/>
          <w:right w:w="0" w:type="dxa"/>
        </w:tblCellMar>
        <w:tblLook w:val="04A0"/>
      </w:tblPr>
      <w:tblGrid>
        <w:gridCol w:w="6"/>
      </w:tblGrid>
      <w:tr w:rsidR="00BC4D4B" w:rsidTr="00BC4D4B">
        <w:tc>
          <w:tcPr>
            <w:tcW w:w="0" w:type="auto"/>
            <w:vAlign w:val="center"/>
            <w:hideMark/>
          </w:tcPr>
          <w:p w:rsidR="00BC4D4B" w:rsidRDefault="00BC4D4B" w:rsidP="00BC4D4B">
            <w:pPr>
              <w:rPr>
                <w:rFonts w:eastAsia="Times New Roman"/>
              </w:rPr>
            </w:pPr>
          </w:p>
        </w:tc>
      </w:tr>
    </w:tbl>
    <w:p w:rsidR="00BC4D4B" w:rsidRDefault="00BC4D4B" w:rsidP="00BC4D4B">
      <w:pPr>
        <w:rPr>
          <w:rFonts w:eastAsia="Times New Roman"/>
        </w:rPr>
      </w:pPr>
    </w:p>
    <w:tbl>
      <w:tblPr>
        <w:tblW w:w="5000" w:type="pct"/>
        <w:shd w:val="clear" w:color="auto" w:fill="FFFFFF"/>
        <w:tblCellMar>
          <w:left w:w="0" w:type="dxa"/>
          <w:right w:w="0" w:type="dxa"/>
        </w:tblCellMar>
        <w:tblLook w:val="04A0"/>
      </w:tblPr>
      <w:tblGrid>
        <w:gridCol w:w="9072"/>
      </w:tblGrid>
      <w:tr w:rsidR="00BC4D4B" w:rsidTr="00BC4D4B">
        <w:tc>
          <w:tcPr>
            <w:tcW w:w="0" w:type="auto"/>
            <w:shd w:val="clear" w:color="auto" w:fill="FFFFFF"/>
            <w:vAlign w:val="center"/>
          </w:tcPr>
          <w:tbl>
            <w:tblPr>
              <w:tblW w:w="6000" w:type="dxa"/>
              <w:jc w:val="center"/>
              <w:tblCellMar>
                <w:left w:w="0" w:type="dxa"/>
                <w:right w:w="0" w:type="dxa"/>
              </w:tblCellMar>
              <w:tblLook w:val="04A0"/>
            </w:tblPr>
            <w:tblGrid>
              <w:gridCol w:w="6000"/>
            </w:tblGrid>
            <w:tr w:rsidR="00BC4D4B">
              <w:trPr>
                <w:jc w:val="center"/>
              </w:trPr>
              <w:tc>
                <w:tcPr>
                  <w:tcW w:w="0" w:type="auto"/>
                  <w:shd w:val="clear" w:color="auto" w:fill="FFFFFF"/>
                </w:tcPr>
                <w:tbl>
                  <w:tblPr>
                    <w:tblW w:w="5000" w:type="pct"/>
                    <w:jc w:val="center"/>
                    <w:tblCellMar>
                      <w:left w:w="0" w:type="dxa"/>
                      <w:right w:w="0" w:type="dxa"/>
                    </w:tblCellMar>
                    <w:tblLook w:val="04A0"/>
                  </w:tblPr>
                  <w:tblGrid>
                    <w:gridCol w:w="6000"/>
                  </w:tblGrid>
                  <w:tr w:rsidR="00BC4D4B">
                    <w:trPr>
                      <w:jc w:val="center"/>
                    </w:trPr>
                    <w:tc>
                      <w:tcPr>
                        <w:tcW w:w="0" w:type="auto"/>
                        <w:shd w:val="clear" w:color="auto" w:fill="FFFFFF"/>
                        <w:vAlign w:val="center"/>
                        <w:hideMark/>
                      </w:tcPr>
                      <w:tbl>
                        <w:tblPr>
                          <w:tblW w:w="5000" w:type="pct"/>
                          <w:tblCellMar>
                            <w:left w:w="0" w:type="dxa"/>
                            <w:right w:w="0" w:type="dxa"/>
                          </w:tblCellMar>
                          <w:tblLook w:val="04A0"/>
                        </w:tblPr>
                        <w:tblGrid>
                          <w:gridCol w:w="6000"/>
                        </w:tblGrid>
                        <w:tr w:rsidR="00BC4D4B">
                          <w:tc>
                            <w:tcPr>
                              <w:tcW w:w="5000" w:type="pct"/>
                              <w:hideMark/>
                            </w:tcPr>
                            <w:tbl>
                              <w:tblPr>
                                <w:tblW w:w="6000" w:type="dxa"/>
                                <w:tblCellMar>
                                  <w:left w:w="0" w:type="dxa"/>
                                  <w:right w:w="0" w:type="dxa"/>
                                </w:tblCellMar>
                                <w:tblLook w:val="04A0"/>
                              </w:tblPr>
                              <w:tblGrid>
                                <w:gridCol w:w="6000"/>
                              </w:tblGrid>
                              <w:tr w:rsidR="00BC4D4B">
                                <w:tc>
                                  <w:tcPr>
                                    <w:tcW w:w="0" w:type="auto"/>
                                    <w:vAlign w:val="center"/>
                                    <w:hideMark/>
                                  </w:tcPr>
                                  <w:p w:rsidR="00BC4D4B" w:rsidRDefault="00BC4D4B">
                                    <w:pPr>
                                      <w:rPr>
                                        <w:rFonts w:asciiTheme="minorHAnsi" w:eastAsiaTheme="minorEastAsia" w:hAnsiTheme="minorHAnsi" w:cstheme="minorBidi"/>
                                        <w:color w:val="auto"/>
                                        <w:sz w:val="22"/>
                                        <w:szCs w:val="22"/>
                                      </w:rPr>
                                    </w:pPr>
                                  </w:p>
                                </w:tc>
                              </w:tr>
                            </w:tbl>
                            <w:p w:rsidR="00BC4D4B" w:rsidRDefault="00BC4D4B">
                              <w:pPr>
                                <w:rPr>
                                  <w:rFonts w:asciiTheme="minorHAnsi" w:eastAsiaTheme="minorEastAsia" w:hAnsiTheme="minorHAnsi" w:cstheme="minorBidi"/>
                                  <w:color w:val="auto"/>
                                  <w:sz w:val="22"/>
                                  <w:szCs w:val="22"/>
                                </w:rPr>
                              </w:pPr>
                            </w:p>
                          </w:tc>
                        </w:tr>
                      </w:tbl>
                      <w:p w:rsidR="00BC4D4B" w:rsidRDefault="00BC4D4B">
                        <w:pPr>
                          <w:rPr>
                            <w:rFonts w:asciiTheme="minorHAnsi" w:eastAsiaTheme="minorEastAsia" w:hAnsiTheme="minorHAnsi" w:cstheme="minorBidi"/>
                            <w:color w:val="auto"/>
                            <w:sz w:val="22"/>
                            <w:szCs w:val="22"/>
                          </w:rPr>
                        </w:pPr>
                      </w:p>
                    </w:tc>
                  </w:tr>
                </w:tbl>
                <w:p w:rsidR="00BC4D4B" w:rsidRDefault="00BC4D4B">
                  <w:pPr>
                    <w:rPr>
                      <w:rFonts w:eastAsia="Times New Roman"/>
                    </w:rPr>
                  </w:pPr>
                </w:p>
                <w:tbl>
                  <w:tblPr>
                    <w:tblW w:w="5000" w:type="pct"/>
                    <w:jc w:val="center"/>
                    <w:tblCellMar>
                      <w:left w:w="0" w:type="dxa"/>
                      <w:right w:w="0" w:type="dxa"/>
                    </w:tblCellMar>
                    <w:tblLook w:val="04A0"/>
                  </w:tblPr>
                  <w:tblGrid>
                    <w:gridCol w:w="6000"/>
                  </w:tblGrid>
                  <w:tr w:rsidR="00BC4D4B">
                    <w:trPr>
                      <w:jc w:val="center"/>
                    </w:trPr>
                    <w:tc>
                      <w:tcPr>
                        <w:tcW w:w="0" w:type="auto"/>
                        <w:shd w:val="clear" w:color="auto" w:fill="FFFFFF"/>
                        <w:tcMar>
                          <w:top w:w="200" w:type="dxa"/>
                          <w:left w:w="0" w:type="dxa"/>
                          <w:bottom w:w="250" w:type="dxa"/>
                          <w:right w:w="0" w:type="dxa"/>
                        </w:tcMar>
                        <w:vAlign w:val="center"/>
                        <w:hideMark/>
                      </w:tcPr>
                      <w:tbl>
                        <w:tblPr>
                          <w:tblW w:w="5000" w:type="pct"/>
                          <w:tblCellMar>
                            <w:left w:w="0" w:type="dxa"/>
                            <w:right w:w="0" w:type="dxa"/>
                          </w:tblCellMar>
                          <w:tblLook w:val="04A0"/>
                        </w:tblPr>
                        <w:tblGrid>
                          <w:gridCol w:w="6000"/>
                        </w:tblGrid>
                        <w:tr w:rsidR="00BC4D4B">
                          <w:tc>
                            <w:tcPr>
                              <w:tcW w:w="5000" w:type="pct"/>
                              <w:hideMark/>
                            </w:tcPr>
                            <w:tbl>
                              <w:tblPr>
                                <w:tblpPr w:vertAnchor="text"/>
                                <w:tblW w:w="2500" w:type="dxa"/>
                                <w:tblCellMar>
                                  <w:left w:w="0" w:type="dxa"/>
                                  <w:right w:w="0" w:type="dxa"/>
                                </w:tblCellMar>
                                <w:tblLook w:val="04A0"/>
                              </w:tblPr>
                              <w:tblGrid>
                                <w:gridCol w:w="3780"/>
                              </w:tblGrid>
                              <w:tr w:rsidR="00BC4D4B">
                                <w:tc>
                                  <w:tcPr>
                                    <w:tcW w:w="0" w:type="auto"/>
                                    <w:vAlign w:val="center"/>
                                    <w:hideMark/>
                                  </w:tcPr>
                                  <w:p w:rsidR="00BC4D4B" w:rsidRDefault="00BC4D4B">
                                    <w:pPr>
                                      <w:rPr>
                                        <w:rFonts w:eastAsia="Times New Roman"/>
                                      </w:rPr>
                                    </w:pPr>
                                    <w:r>
                                      <w:rPr>
                                        <w:rFonts w:eastAsia="Times New Roman"/>
                                        <w:noProof/>
                                      </w:rPr>
                                      <w:drawing>
                                        <wp:inline distT="0" distB="0" distL="0" distR="0">
                                          <wp:extent cx="2381250" cy="660400"/>
                                          <wp:effectExtent l="19050" t="0" r="0" b="0"/>
                                          <wp:docPr id="2" name="Image 2" descr="Logo des Schweizerischen Blinden- und Sehbehindertenverbands">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es Schweizerischen Blinden- und Sehbehindertenverbands"/>
                                                  <pic:cNvPicPr>
                                                    <a:picLocks noChangeAspect="1" noChangeArrowheads="1"/>
                                                  </pic:cNvPicPr>
                                                </pic:nvPicPr>
                                                <pic:blipFill>
                                                  <a:blip r:embed="rId5"/>
                                                  <a:srcRect/>
                                                  <a:stretch>
                                                    <a:fillRect/>
                                                  </a:stretch>
                                                </pic:blipFill>
                                                <pic:spPr bwMode="auto">
                                                  <a:xfrm>
                                                    <a:off x="0" y="0"/>
                                                    <a:ext cx="2381250" cy="660400"/>
                                                  </a:xfrm>
                                                  <a:prstGeom prst="rect">
                                                    <a:avLst/>
                                                  </a:prstGeom>
                                                  <a:noFill/>
                                                  <a:ln w="9525">
                                                    <a:noFill/>
                                                    <a:miter lim="800000"/>
                                                    <a:headEnd/>
                                                    <a:tailEnd/>
                                                  </a:ln>
                                                </pic:spPr>
                                              </pic:pic>
                                            </a:graphicData>
                                          </a:graphic>
                                        </wp:inline>
                                      </w:drawing>
                                    </w:r>
                                  </w:p>
                                </w:tc>
                              </w:tr>
                            </w:tbl>
                            <w:p w:rsidR="00BC4D4B" w:rsidRDefault="00BC4D4B">
                              <w:pPr>
                                <w:rPr>
                                  <w:rFonts w:asciiTheme="minorHAnsi" w:eastAsiaTheme="minorEastAsia" w:hAnsiTheme="minorHAnsi" w:cstheme="minorBidi"/>
                                  <w:color w:val="auto"/>
                                  <w:sz w:val="22"/>
                                  <w:szCs w:val="22"/>
                                </w:rPr>
                              </w:pPr>
                            </w:p>
                          </w:tc>
                        </w:tr>
                      </w:tbl>
                      <w:p w:rsidR="00BC4D4B" w:rsidRDefault="00BC4D4B">
                        <w:pPr>
                          <w:rPr>
                            <w:rFonts w:asciiTheme="minorHAnsi" w:eastAsiaTheme="minorEastAsia" w:hAnsiTheme="minorHAnsi" w:cstheme="minorBidi"/>
                            <w:color w:val="auto"/>
                            <w:sz w:val="22"/>
                            <w:szCs w:val="22"/>
                          </w:rPr>
                        </w:pPr>
                      </w:p>
                    </w:tc>
                  </w:tr>
                </w:tbl>
                <w:p w:rsidR="00BC4D4B" w:rsidRDefault="00BC4D4B">
                  <w:pPr>
                    <w:rPr>
                      <w:rFonts w:eastAsia="Times New Roman"/>
                    </w:rPr>
                  </w:pPr>
                </w:p>
                <w:tbl>
                  <w:tblPr>
                    <w:tblW w:w="5000" w:type="pct"/>
                    <w:jc w:val="center"/>
                    <w:tblCellMar>
                      <w:left w:w="0" w:type="dxa"/>
                      <w:right w:w="0" w:type="dxa"/>
                    </w:tblCellMar>
                    <w:tblLook w:val="04A0"/>
                  </w:tblPr>
                  <w:tblGrid>
                    <w:gridCol w:w="6000"/>
                  </w:tblGrid>
                  <w:tr w:rsidR="00BC4D4B">
                    <w:trPr>
                      <w:jc w:val="center"/>
                    </w:trPr>
                    <w:tc>
                      <w:tcPr>
                        <w:tcW w:w="0" w:type="auto"/>
                        <w:shd w:val="clear" w:color="auto" w:fill="FFFFFF"/>
                        <w:tcMar>
                          <w:top w:w="0" w:type="dxa"/>
                          <w:left w:w="0" w:type="dxa"/>
                          <w:bottom w:w="120" w:type="dxa"/>
                          <w:right w:w="0" w:type="dxa"/>
                        </w:tcMar>
                        <w:vAlign w:val="center"/>
                        <w:hideMark/>
                      </w:tcPr>
                      <w:tbl>
                        <w:tblPr>
                          <w:tblW w:w="5000" w:type="pct"/>
                          <w:tblCellMar>
                            <w:left w:w="0" w:type="dxa"/>
                            <w:right w:w="0" w:type="dxa"/>
                          </w:tblCellMar>
                          <w:tblLook w:val="04A0"/>
                        </w:tblPr>
                        <w:tblGrid>
                          <w:gridCol w:w="6000"/>
                        </w:tblGrid>
                        <w:tr w:rsidR="00BC4D4B">
                          <w:tc>
                            <w:tcPr>
                              <w:tcW w:w="5000" w:type="pct"/>
                              <w:hideMark/>
                            </w:tcPr>
                            <w:tbl>
                              <w:tblPr>
                                <w:tblW w:w="5000" w:type="pct"/>
                                <w:tblCellMar>
                                  <w:left w:w="0" w:type="dxa"/>
                                  <w:right w:w="0" w:type="dxa"/>
                                </w:tblCellMar>
                                <w:tblLook w:val="04A0"/>
                              </w:tblPr>
                              <w:tblGrid>
                                <w:gridCol w:w="6000"/>
                              </w:tblGrid>
                              <w:tr w:rsidR="00BC4D4B">
                                <w:tc>
                                  <w:tcPr>
                                    <w:tcW w:w="0" w:type="auto"/>
                                    <w:hideMark/>
                                  </w:tcPr>
                                  <w:tbl>
                                    <w:tblPr>
                                      <w:tblW w:w="5000" w:type="pct"/>
                                      <w:tblCellMar>
                                        <w:left w:w="0" w:type="dxa"/>
                                        <w:right w:w="0" w:type="dxa"/>
                                      </w:tblCellMar>
                                      <w:tblLook w:val="04A0"/>
                                    </w:tblPr>
                                    <w:tblGrid>
                                      <w:gridCol w:w="6000"/>
                                    </w:tblGrid>
                                    <w:tr w:rsidR="00BC4D4B">
                                      <w:tc>
                                        <w:tcPr>
                                          <w:tcW w:w="0" w:type="auto"/>
                                          <w:vAlign w:val="center"/>
                                          <w:hideMark/>
                                        </w:tcPr>
                                        <w:tbl>
                                          <w:tblPr>
                                            <w:tblW w:w="6000" w:type="dxa"/>
                                            <w:jc w:val="center"/>
                                            <w:tblCellMar>
                                              <w:left w:w="0" w:type="dxa"/>
                                              <w:right w:w="0" w:type="dxa"/>
                                            </w:tblCellMar>
                                            <w:tblLook w:val="04A0"/>
                                          </w:tblPr>
                                          <w:tblGrid>
                                            <w:gridCol w:w="6000"/>
                                          </w:tblGrid>
                                          <w:tr w:rsidR="00BC4D4B">
                                            <w:trPr>
                                              <w:jc w:val="center"/>
                                            </w:trPr>
                                            <w:tc>
                                              <w:tcPr>
                                                <w:tcW w:w="0" w:type="auto"/>
                                                <w:vAlign w:val="center"/>
                                                <w:hideMark/>
                                              </w:tcPr>
                                              <w:p w:rsidR="00BC4D4B" w:rsidRDefault="00BC4D4B">
                                                <w:pPr>
                                                  <w:spacing w:after="120"/>
                                                  <w:rPr>
                                                    <w:rFonts w:eastAsia="Times New Roman"/>
                                                  </w:rPr>
                                                </w:pPr>
                                              </w:p>
                                            </w:tc>
                                          </w:tr>
                                        </w:tbl>
                                        <w:p w:rsidR="00BC4D4B" w:rsidRDefault="00BC4D4B">
                                          <w:pPr>
                                            <w:jc w:val="center"/>
                                            <w:rPr>
                                              <w:rFonts w:asciiTheme="minorHAnsi" w:eastAsiaTheme="minorEastAsia" w:hAnsiTheme="minorHAnsi" w:cstheme="minorBidi"/>
                                              <w:color w:val="auto"/>
                                              <w:sz w:val="22"/>
                                              <w:szCs w:val="22"/>
                                            </w:rPr>
                                          </w:pPr>
                                        </w:p>
                                      </w:tc>
                                    </w:tr>
                                    <w:tr w:rsidR="00BC4D4B">
                                      <w:tc>
                                        <w:tcPr>
                                          <w:tcW w:w="0" w:type="auto"/>
                                          <w:tcMar>
                                            <w:top w:w="150" w:type="dxa"/>
                                            <w:left w:w="0" w:type="dxa"/>
                                            <w:bottom w:w="0" w:type="dxa"/>
                                            <w:right w:w="0" w:type="dxa"/>
                                          </w:tcMar>
                                          <w:vAlign w:val="center"/>
                                          <w:hideMark/>
                                        </w:tcPr>
                                        <w:p w:rsidR="00BC4D4B" w:rsidRDefault="00BC4D4B">
                                          <w:pPr>
                                            <w:pStyle w:val="Titre1"/>
                                            <w:rPr>
                                              <w:rFonts w:ascii="Atkinson Hyperlegible" w:eastAsia="Times New Roman" w:hAnsi="Atkinson Hyperlegible"/>
                                            </w:rPr>
                                          </w:pPr>
                                          <w:r>
                                            <w:rPr>
                                              <w:rFonts w:ascii="Atkinson Hyperlegible" w:eastAsia="Times New Roman" w:hAnsi="Atkinson Hyperlegible"/>
                                            </w:rPr>
                                            <w:t>«Comment fait-on, au juste?» Notre campagne d’été est en ligne</w:t>
                                          </w:r>
                                        </w:p>
                                        <w:p w:rsidR="00BC4D4B" w:rsidRDefault="00BC4D4B">
                                          <w:pPr>
                                            <w:pStyle w:val="NormalWeb"/>
                                            <w:rPr>
                                              <w:rFonts w:ascii="Atkinson Hyperlegible" w:hAnsi="Atkinson Hyperlegible"/>
                                              <w:sz w:val="20"/>
                                              <w:szCs w:val="20"/>
                                            </w:rPr>
                                          </w:pPr>
                                          <w:r>
                                            <w:rPr>
                                              <w:rFonts w:ascii="Atkinson Hyperlegible" w:hAnsi="Atkinson Hyperlegible"/>
                                              <w:sz w:val="20"/>
                                              <w:szCs w:val="20"/>
                                            </w:rPr>
                                            <w:t> </w:t>
                                          </w:r>
                                        </w:p>
                                      </w:tc>
                                    </w:tr>
                                    <w:tr w:rsidR="00BC4D4B">
                                      <w:tc>
                                        <w:tcPr>
                                          <w:tcW w:w="0" w:type="auto"/>
                                          <w:tcMar>
                                            <w:top w:w="0" w:type="dxa"/>
                                            <w:left w:w="0" w:type="dxa"/>
                                            <w:bottom w:w="150" w:type="dxa"/>
                                            <w:right w:w="0" w:type="dxa"/>
                                          </w:tcMar>
                                          <w:vAlign w:val="center"/>
                                        </w:tcPr>
                                        <w:p w:rsidR="00BC4D4B" w:rsidRDefault="00BC4D4B">
                                          <w:pPr>
                                            <w:pStyle w:val="NormalWeb"/>
                                            <w:spacing w:after="240"/>
                                            <w:rPr>
                                              <w:rFonts w:ascii="Atkinson Hyperlegible" w:hAnsi="Atkinson Hyperlegible"/>
                                              <w:sz w:val="20"/>
                                              <w:szCs w:val="20"/>
                                            </w:rPr>
                                          </w:pPr>
                                          <w:r>
                                            <w:rPr>
                                              <w:rFonts w:ascii="Atkinson Hyperlegible" w:hAnsi="Atkinson Hyperlegible"/>
                                              <w:sz w:val="18"/>
                                              <w:szCs w:val="18"/>
                                            </w:rPr>
                                            <w:t>Bonjour,</w:t>
                                          </w:r>
                                        </w:p>
                                        <w:p w:rsidR="00BC4D4B" w:rsidRDefault="00BC4D4B">
                                          <w:pPr>
                                            <w:pStyle w:val="NormalWeb"/>
                                            <w:rPr>
                                              <w:rFonts w:ascii="Atkinson Hyperlegible" w:hAnsi="Atkinson Hyperlegible"/>
                                              <w:sz w:val="20"/>
                                              <w:szCs w:val="20"/>
                                            </w:rPr>
                                          </w:pPr>
                                          <w:r>
                                            <w:rPr>
                                              <w:rFonts w:ascii="Atkinson Hyperlegible" w:hAnsi="Atkinson Hyperlegible"/>
                                              <w:sz w:val="18"/>
                                              <w:szCs w:val="18"/>
                                            </w:rPr>
                                            <w:t>Comment rêvent les personnes aveugles? Comment fonctionne le braille? Nous sommes régulièrement confrontés à ce genre de questions. Notre campagne d’été propose désormais des réponses simples en ligne, sous forme de vidéos et de textes.</w:t>
                                          </w:r>
                                        </w:p>
                                        <w:p w:rsidR="00BC4D4B" w:rsidRDefault="00BC4D4B">
                                          <w:pPr>
                                            <w:pStyle w:val="NormalWeb"/>
                                            <w:rPr>
                                              <w:rFonts w:ascii="Atkinson Hyperlegible" w:hAnsi="Atkinson Hyperlegible"/>
                                              <w:sz w:val="20"/>
                                              <w:szCs w:val="20"/>
                                            </w:rPr>
                                          </w:pPr>
                                        </w:p>
                                        <w:p w:rsidR="00BC4D4B" w:rsidRDefault="00BC4D4B">
                                          <w:pPr>
                                            <w:pStyle w:val="NormalWeb"/>
                                            <w:rPr>
                                              <w:rFonts w:ascii="Atkinson Hyperlegible" w:hAnsi="Atkinson Hyperlegible"/>
                                              <w:sz w:val="20"/>
                                              <w:szCs w:val="20"/>
                                            </w:rPr>
                                          </w:pPr>
                                          <w:r>
                                            <w:rPr>
                                              <w:rFonts w:ascii="Atkinson Hyperlegible" w:hAnsi="Atkinson Hyperlegible"/>
                                              <w:sz w:val="18"/>
                                              <w:szCs w:val="18"/>
                                            </w:rPr>
                                            <w:t xml:space="preserve">Alors que nous continuons à développer nos canaux numériques, d’autres sont appelés à disparaître: tel est notamment le cas pour </w:t>
                                          </w:r>
                                          <w:proofErr w:type="spellStart"/>
                                          <w:r>
                                            <w:rPr>
                                              <w:rFonts w:ascii="Atkinson Hyperlegible" w:hAnsi="Atkinson Hyperlegible"/>
                                              <w:sz w:val="18"/>
                                              <w:szCs w:val="18"/>
                                            </w:rPr>
                                            <w:t>VoiceNet</w:t>
                                          </w:r>
                                          <w:proofErr w:type="spellEnd"/>
                                          <w:r>
                                            <w:rPr>
                                              <w:rFonts w:ascii="Atkinson Hyperlegible" w:hAnsi="Atkinson Hyperlegible"/>
                                              <w:sz w:val="18"/>
                                              <w:szCs w:val="18"/>
                                            </w:rPr>
                                            <w:t xml:space="preserve"> qui va être supprimé à la fin de l’année 2026. Mais il y a aussi de bonnes nouvelles: la SBS Bibliothèque suisse pour personnes aveugles, malvoyantes et empêchées de lire offre désormais à tous ses clientes et clients l’accès gratuit à plus de 300’000 livres en langues étrangères. Et pour ceux et celles qui privilégient des activités culturelles hors de chez eux, notre calendrier en ligne permet désormais de trouver encore plus facilement des événements accessibles.</w:t>
                                          </w:r>
                                        </w:p>
                                        <w:p w:rsidR="00BC4D4B" w:rsidRDefault="00BC4D4B">
                                          <w:pPr>
                                            <w:pStyle w:val="NormalWeb"/>
                                            <w:rPr>
                                              <w:rFonts w:ascii="Atkinson Hyperlegible" w:hAnsi="Atkinson Hyperlegible"/>
                                              <w:sz w:val="20"/>
                                              <w:szCs w:val="20"/>
                                            </w:rPr>
                                          </w:pPr>
                                        </w:p>
                                        <w:p w:rsidR="00BC4D4B" w:rsidRDefault="00BC4D4B">
                                          <w:pPr>
                                            <w:pStyle w:val="NormalWeb"/>
                                            <w:rPr>
                                              <w:rFonts w:ascii="Atkinson Hyperlegible" w:hAnsi="Atkinson Hyperlegible"/>
                                              <w:sz w:val="20"/>
                                              <w:szCs w:val="20"/>
                                            </w:rPr>
                                          </w:pPr>
                                          <w:r>
                                            <w:rPr>
                                              <w:rFonts w:ascii="Atkinson Hyperlegible" w:hAnsi="Atkinson Hyperlegible"/>
                                              <w:sz w:val="18"/>
                                              <w:szCs w:val="18"/>
                                            </w:rPr>
                                            <w:t>Sur le plan politique aussi, l’été s’annonce passionnant: l’initiative pour l’inclusion entre dans sa phase finale au Parlement. Ci-après, vous trouverez un résumé de nos principales revendications.</w:t>
                                          </w:r>
                                        </w:p>
                                        <w:p w:rsidR="00BC4D4B" w:rsidRDefault="00BC4D4B">
                                          <w:pPr>
                                            <w:pStyle w:val="NormalWeb"/>
                                            <w:rPr>
                                              <w:rFonts w:ascii="Atkinson Hyperlegible" w:hAnsi="Atkinson Hyperlegible"/>
                                              <w:sz w:val="20"/>
                                              <w:szCs w:val="20"/>
                                            </w:rPr>
                                          </w:pPr>
                                        </w:p>
                                        <w:p w:rsidR="00BC4D4B" w:rsidRDefault="00BC4D4B">
                                          <w:pPr>
                                            <w:pStyle w:val="NormalWeb"/>
                                            <w:rPr>
                                              <w:rFonts w:ascii="Atkinson Hyperlegible" w:hAnsi="Atkinson Hyperlegible"/>
                                              <w:sz w:val="20"/>
                                              <w:szCs w:val="20"/>
                                            </w:rPr>
                                          </w:pPr>
                                          <w:r>
                                            <w:rPr>
                                              <w:rFonts w:ascii="Atkinson Hyperlegible" w:hAnsi="Atkinson Hyperlegible"/>
                                              <w:sz w:val="18"/>
                                              <w:szCs w:val="18"/>
                                            </w:rPr>
                                            <w:t>Nous vous souhaitons une lecture passionnante et un été riche en découvertes.</w:t>
                                          </w:r>
                                        </w:p>
                                        <w:p w:rsidR="00BC4D4B" w:rsidRDefault="00BC4D4B">
                                          <w:pPr>
                                            <w:pStyle w:val="NormalWeb"/>
                                            <w:rPr>
                                              <w:rFonts w:ascii="Atkinson Hyperlegible" w:hAnsi="Atkinson Hyperlegible"/>
                                              <w:sz w:val="20"/>
                                              <w:szCs w:val="20"/>
                                            </w:rPr>
                                          </w:pPr>
                                        </w:p>
                                        <w:p w:rsidR="00BC4D4B" w:rsidRDefault="00BC4D4B">
                                          <w:pPr>
                                            <w:pStyle w:val="NormalWeb"/>
                                            <w:rPr>
                                              <w:rFonts w:ascii="Atkinson Hyperlegible" w:hAnsi="Atkinson Hyperlegible"/>
                                              <w:sz w:val="20"/>
                                              <w:szCs w:val="20"/>
                                            </w:rPr>
                                          </w:pPr>
                                          <w:r>
                                            <w:rPr>
                                              <w:rFonts w:ascii="Atkinson Hyperlegible" w:hAnsi="Atkinson Hyperlegible"/>
                                              <w:sz w:val="18"/>
                                              <w:szCs w:val="18"/>
                                            </w:rPr>
                                            <w:t>Cordialement,</w:t>
                                          </w:r>
                                        </w:p>
                                        <w:p w:rsidR="00BC4D4B" w:rsidRDefault="00BC4D4B">
                                          <w:pPr>
                                            <w:pStyle w:val="NormalWeb"/>
                                            <w:rPr>
                                              <w:rFonts w:ascii="Atkinson Hyperlegible" w:hAnsi="Atkinson Hyperlegible"/>
                                              <w:sz w:val="20"/>
                                              <w:szCs w:val="20"/>
                                            </w:rPr>
                                          </w:pPr>
                                          <w:r>
                                            <w:rPr>
                                              <w:rFonts w:ascii="Atkinson Hyperlegible" w:hAnsi="Atkinson Hyperlegible"/>
                                              <w:sz w:val="18"/>
                                              <w:szCs w:val="18"/>
                                            </w:rPr>
                                            <w:t>L’équipe de rédaction</w:t>
                                          </w:r>
                                        </w:p>
                                      </w:tc>
                                    </w:tr>
                                  </w:tbl>
                                  <w:p w:rsidR="00BC4D4B" w:rsidRDefault="00BC4D4B">
                                    <w:pPr>
                                      <w:rPr>
                                        <w:rFonts w:asciiTheme="minorHAnsi" w:eastAsiaTheme="minorEastAsia" w:hAnsiTheme="minorHAnsi" w:cstheme="minorBidi"/>
                                        <w:color w:val="auto"/>
                                        <w:sz w:val="22"/>
                                        <w:szCs w:val="22"/>
                                      </w:rPr>
                                    </w:pPr>
                                  </w:p>
                                </w:tc>
                              </w:tr>
                            </w:tbl>
                            <w:p w:rsidR="00BC4D4B" w:rsidRDefault="00BC4D4B">
                              <w:pPr>
                                <w:rPr>
                                  <w:rFonts w:asciiTheme="minorHAnsi" w:eastAsiaTheme="minorEastAsia" w:hAnsiTheme="minorHAnsi" w:cstheme="minorBidi"/>
                                  <w:color w:val="auto"/>
                                  <w:sz w:val="22"/>
                                  <w:szCs w:val="22"/>
                                </w:rPr>
                              </w:pPr>
                            </w:p>
                          </w:tc>
                        </w:tr>
                      </w:tbl>
                      <w:p w:rsidR="00BC4D4B" w:rsidRDefault="00BC4D4B">
                        <w:pPr>
                          <w:rPr>
                            <w:rFonts w:asciiTheme="minorHAnsi" w:eastAsiaTheme="minorEastAsia" w:hAnsiTheme="minorHAnsi" w:cstheme="minorBidi"/>
                            <w:color w:val="auto"/>
                            <w:sz w:val="22"/>
                            <w:szCs w:val="22"/>
                          </w:rPr>
                        </w:pPr>
                      </w:p>
                    </w:tc>
                  </w:tr>
                </w:tbl>
                <w:p w:rsidR="00BC4D4B" w:rsidRDefault="00BC4D4B">
                  <w:pPr>
                    <w:jc w:val="center"/>
                    <w:rPr>
                      <w:rFonts w:asciiTheme="minorHAnsi" w:eastAsiaTheme="minorEastAsia" w:hAnsiTheme="minorHAnsi" w:cstheme="minorBidi"/>
                      <w:color w:val="auto"/>
                      <w:sz w:val="22"/>
                      <w:szCs w:val="22"/>
                    </w:rPr>
                  </w:pPr>
                </w:p>
              </w:tc>
            </w:tr>
          </w:tbl>
          <w:p w:rsidR="00BC4D4B" w:rsidRDefault="00BC4D4B">
            <w:pPr>
              <w:rPr>
                <w:rFonts w:eastAsia="Times New Roman"/>
                <w:vanish/>
              </w:rPr>
            </w:pPr>
          </w:p>
          <w:tbl>
            <w:tblPr>
              <w:tblW w:w="5000" w:type="pct"/>
              <w:jc w:val="center"/>
              <w:tblCellMar>
                <w:left w:w="0" w:type="dxa"/>
                <w:right w:w="0" w:type="dxa"/>
              </w:tblCellMar>
              <w:tblLook w:val="04A0"/>
            </w:tblPr>
            <w:tblGrid>
              <w:gridCol w:w="9072"/>
            </w:tblGrid>
            <w:tr w:rsidR="00BC4D4B">
              <w:trPr>
                <w:trHeight w:val="290"/>
                <w:jc w:val="center"/>
              </w:trPr>
              <w:tc>
                <w:tcPr>
                  <w:tcW w:w="0" w:type="auto"/>
                  <w:vAlign w:val="center"/>
                  <w:hideMark/>
                </w:tcPr>
                <w:p w:rsidR="00BC4D4B" w:rsidRDefault="00BC4D4B">
                  <w:pPr>
                    <w:spacing w:line="290" w:lineRule="exact"/>
                    <w:rPr>
                      <w:rFonts w:eastAsia="Times New Roman"/>
                      <w:sz w:val="29"/>
                      <w:szCs w:val="29"/>
                    </w:rPr>
                  </w:pPr>
                  <w:r>
                    <w:rPr>
                      <w:rFonts w:eastAsia="Times New Roman"/>
                      <w:sz w:val="29"/>
                      <w:szCs w:val="29"/>
                    </w:rPr>
                    <w:softHyphen/>
                  </w:r>
                </w:p>
              </w:tc>
            </w:tr>
            <w:tr w:rsidR="00BC4D4B">
              <w:trPr>
                <w:jc w:val="center"/>
              </w:trPr>
              <w:tc>
                <w:tcPr>
                  <w:tcW w:w="0" w:type="auto"/>
                  <w:shd w:val="clear" w:color="auto" w:fill="CDFFC8"/>
                  <w:hideMark/>
                </w:tcPr>
                <w:tbl>
                  <w:tblPr>
                    <w:tblW w:w="6000" w:type="dxa"/>
                    <w:jc w:val="center"/>
                    <w:tblCellMar>
                      <w:left w:w="0" w:type="dxa"/>
                      <w:right w:w="0" w:type="dxa"/>
                    </w:tblCellMar>
                    <w:tblLook w:val="04A0"/>
                  </w:tblPr>
                  <w:tblGrid>
                    <w:gridCol w:w="6000"/>
                  </w:tblGrid>
                  <w:tr w:rsidR="00BC4D4B">
                    <w:trPr>
                      <w:jc w:val="center"/>
                    </w:trPr>
                    <w:tc>
                      <w:tcPr>
                        <w:tcW w:w="0" w:type="auto"/>
                        <w:tcMar>
                          <w:top w:w="300" w:type="dxa"/>
                          <w:left w:w="200" w:type="dxa"/>
                          <w:bottom w:w="300" w:type="dxa"/>
                          <w:right w:w="200" w:type="dxa"/>
                        </w:tcMar>
                        <w:vAlign w:val="center"/>
                        <w:hideMark/>
                      </w:tcPr>
                      <w:tbl>
                        <w:tblPr>
                          <w:tblW w:w="5000" w:type="pct"/>
                          <w:tblCellMar>
                            <w:left w:w="0" w:type="dxa"/>
                            <w:right w:w="0" w:type="dxa"/>
                          </w:tblCellMar>
                          <w:tblLook w:val="04A0"/>
                        </w:tblPr>
                        <w:tblGrid>
                          <w:gridCol w:w="5600"/>
                        </w:tblGrid>
                        <w:tr w:rsidR="00BC4D4B">
                          <w:tc>
                            <w:tcPr>
                              <w:tcW w:w="5000" w:type="pct"/>
                            </w:tcPr>
                            <w:tbl>
                              <w:tblPr>
                                <w:tblpPr w:vertAnchor="text"/>
                                <w:tblW w:w="5000" w:type="pct"/>
                                <w:tblCellMar>
                                  <w:left w:w="0" w:type="dxa"/>
                                  <w:right w:w="0" w:type="dxa"/>
                                </w:tblCellMar>
                                <w:tblLook w:val="04A0"/>
                              </w:tblPr>
                              <w:tblGrid>
                                <w:gridCol w:w="5600"/>
                              </w:tblGrid>
                              <w:tr w:rsidR="00BC4D4B">
                                <w:tc>
                                  <w:tcPr>
                                    <w:tcW w:w="0" w:type="auto"/>
                                    <w:shd w:val="clear" w:color="auto" w:fill="CDFFC8"/>
                                    <w:hideMark/>
                                  </w:tcPr>
                                  <w:p w:rsidR="00BC4D4B" w:rsidRDefault="00BC4D4B">
                                    <w:pPr>
                                      <w:pStyle w:val="Titre2"/>
                                      <w:rPr>
                                        <w:rFonts w:ascii="Atkinson Hyperlegible" w:eastAsia="Times New Roman" w:hAnsi="Atkinson Hyperlegible"/>
                                        <w:sz w:val="28"/>
                                        <w:szCs w:val="28"/>
                                      </w:rPr>
                                    </w:pPr>
                                    <w:r>
                                      <w:rPr>
                                        <w:rFonts w:ascii="Atkinson Hyperlegible" w:eastAsia="Times New Roman" w:hAnsi="Atkinson Hyperlegible"/>
                                        <w:sz w:val="20"/>
                                        <w:szCs w:val="20"/>
                                        <w:shd w:val="clear" w:color="auto" w:fill="FFFFFF"/>
                                      </w:rPr>
                                      <w:t> Nouvelle Campagne</w:t>
                                    </w:r>
                                  </w:p>
                                  <w:p w:rsidR="00BC4D4B" w:rsidRDefault="00BC4D4B">
                                    <w:pPr>
                                      <w:pStyle w:val="Titre2"/>
                                      <w:rPr>
                                        <w:rFonts w:ascii="Atkinson Hyperlegible" w:eastAsia="Times New Roman" w:hAnsi="Atkinson Hyperlegible"/>
                                        <w:sz w:val="28"/>
                                        <w:szCs w:val="28"/>
                                      </w:rPr>
                                    </w:pPr>
                                    <w:r>
                                      <w:rPr>
                                        <w:rFonts w:ascii="Atkinson Hyperlegible" w:eastAsia="Times New Roman" w:hAnsi="Atkinson Hyperlegible"/>
                                        <w:sz w:val="28"/>
                                        <w:szCs w:val="28"/>
                                      </w:rPr>
                                      <w:t>«Comment fait-on, au juste?» Des réponses simples aux questions les plus fréquentes sur le handicap visuel</w:t>
                                    </w:r>
                                  </w:p>
                                </w:tc>
                              </w:tr>
                            </w:tbl>
                            <w:p w:rsidR="00BC4D4B" w:rsidRDefault="00BC4D4B">
                              <w:pPr>
                                <w:rPr>
                                  <w:rFonts w:eastAsia="Times New Roman"/>
                                  <w:vanish/>
                                </w:rPr>
                              </w:pPr>
                            </w:p>
                            <w:tbl>
                              <w:tblPr>
                                <w:tblpPr w:vertAnchor="text"/>
                                <w:tblW w:w="5000" w:type="pct"/>
                                <w:tblCellMar>
                                  <w:left w:w="0" w:type="dxa"/>
                                  <w:right w:w="0" w:type="dxa"/>
                                </w:tblCellMar>
                                <w:tblLook w:val="04A0"/>
                              </w:tblPr>
                              <w:tblGrid>
                                <w:gridCol w:w="5600"/>
                              </w:tblGrid>
                              <w:tr w:rsidR="00BC4D4B">
                                <w:tc>
                                  <w:tcPr>
                                    <w:tcW w:w="0" w:type="auto"/>
                                    <w:shd w:val="clear" w:color="auto" w:fill="CDFFC8"/>
                                    <w:tcMar>
                                      <w:top w:w="150" w:type="dxa"/>
                                      <w:left w:w="0" w:type="dxa"/>
                                      <w:bottom w:w="150" w:type="dxa"/>
                                      <w:right w:w="0" w:type="dxa"/>
                                    </w:tcMar>
                                  </w:tcPr>
                                  <w:p w:rsidR="00BC4D4B" w:rsidRDefault="00BC4D4B">
                                    <w:pPr>
                                      <w:pStyle w:val="default"/>
                                      <w:rPr>
                                        <w:rFonts w:ascii="Atkinson Hyperlegible" w:hAnsi="Atkinson Hyperlegible"/>
                                        <w:sz w:val="20"/>
                                        <w:szCs w:val="20"/>
                                      </w:rPr>
                                    </w:pPr>
                                    <w:r>
                                      <w:rPr>
                                        <w:rFonts w:ascii="Atkinson Hyperlegible" w:hAnsi="Atkinson Hyperlegible"/>
                                        <w:sz w:val="18"/>
                                        <w:szCs w:val="18"/>
                                      </w:rPr>
                                      <w:t xml:space="preserve">Mi-juin, nous avons lancé notre campagne d’été «Comment fait-on, au juste? – Ce que vous avez toujours voulu savoir sur le handicap visuel». Dans de courtes vidéos diffusées sur les réseaux sociaux, nous répondons à des questions du quotidien telles que «Comment les personnes aveugles coupent-elles les légumes?» ou «Comment fonctionne le braille?». La campagne a pour objectif de sensibiliser le public en ligne et d'accroître la visibilité de la </w:t>
                                    </w:r>
                                    <w:proofErr w:type="spellStart"/>
                                    <w:r>
                                      <w:rPr>
                                        <w:rFonts w:ascii="Atkinson Hyperlegible" w:hAnsi="Atkinson Hyperlegible"/>
                                        <w:sz w:val="18"/>
                                        <w:szCs w:val="18"/>
                                      </w:rPr>
                                      <w:t>fsa</w:t>
                                    </w:r>
                                    <w:proofErr w:type="spellEnd"/>
                                    <w:r>
                                      <w:rPr>
                                        <w:rFonts w:ascii="Atkinson Hyperlegible" w:hAnsi="Atkinson Hyperlegible"/>
                                        <w:sz w:val="18"/>
                                        <w:szCs w:val="18"/>
                                      </w:rPr>
                                      <w:t xml:space="preserve">. Les </w:t>
                                    </w:r>
                                    <w:proofErr w:type="spellStart"/>
                                    <w:r>
                                      <w:rPr>
                                        <w:rFonts w:ascii="Atkinson Hyperlegible" w:hAnsi="Atkinson Hyperlegible"/>
                                        <w:sz w:val="18"/>
                                        <w:szCs w:val="18"/>
                                      </w:rPr>
                                      <w:t>posts</w:t>
                                    </w:r>
                                    <w:proofErr w:type="spellEnd"/>
                                    <w:r>
                                      <w:rPr>
                                        <w:rFonts w:ascii="Atkinson Hyperlegible" w:hAnsi="Atkinson Hyperlegible"/>
                                        <w:sz w:val="18"/>
                                        <w:szCs w:val="18"/>
                                      </w:rPr>
                                      <w:t xml:space="preserve"> sur les réseaux sociaux renvoient vers notre page thématique </w:t>
                                    </w:r>
                                    <w:r>
                                      <w:rPr>
                                        <w:rFonts w:ascii="Atkinson Hyperlegible" w:hAnsi="Atkinson Hyperlegible"/>
                                        <w:sz w:val="18"/>
                                        <w:szCs w:val="18"/>
                                      </w:rPr>
                                      <w:lastRenderedPageBreak/>
                                      <w:t>qui propose de nombreuses autres vidéos et réponses.</w:t>
                                    </w:r>
                                  </w:p>
                                  <w:p w:rsidR="00BC4D4B" w:rsidRDefault="00BC4D4B">
                                    <w:pPr>
                                      <w:pStyle w:val="NormalWeb"/>
                                      <w:rPr>
                                        <w:rFonts w:ascii="Atkinson Hyperlegible" w:hAnsi="Atkinson Hyperlegible"/>
                                        <w:sz w:val="20"/>
                                        <w:szCs w:val="20"/>
                                      </w:rPr>
                                    </w:pPr>
                                  </w:p>
                                  <w:p w:rsidR="00BC4D4B" w:rsidRDefault="00BC4D4B">
                                    <w:pPr>
                                      <w:pStyle w:val="NormalWeb"/>
                                      <w:rPr>
                                        <w:rFonts w:ascii="Atkinson Hyperlegible" w:hAnsi="Atkinson Hyperlegible"/>
                                        <w:sz w:val="20"/>
                                        <w:szCs w:val="20"/>
                                      </w:rPr>
                                    </w:pPr>
                                    <w:hyperlink r:id="rId6" w:tgtFrame="_blank" w:tooltip="Accès à la page thématique «Comment fait-on, au juste?»" w:history="1">
                                      <w:r>
                                        <w:rPr>
                                          <w:rStyle w:val="Lienhypertexte"/>
                                          <w:rFonts w:ascii="Atkinson Hyperlegible" w:hAnsi="Atkinson Hyperlegible"/>
                                          <w:sz w:val="20"/>
                                          <w:szCs w:val="20"/>
                                        </w:rPr>
                                        <w:t>Accès à la page thématique «Comment fait-on, au juste?»</w:t>
                                      </w:r>
                                    </w:hyperlink>
                                  </w:p>
                                </w:tc>
                              </w:tr>
                            </w:tbl>
                            <w:p w:rsidR="00BC4D4B" w:rsidRDefault="00BC4D4B">
                              <w:pPr>
                                <w:rPr>
                                  <w:rFonts w:asciiTheme="minorHAnsi" w:eastAsiaTheme="minorEastAsia" w:hAnsiTheme="minorHAnsi" w:cstheme="minorBidi"/>
                                  <w:color w:val="auto"/>
                                  <w:sz w:val="22"/>
                                  <w:szCs w:val="22"/>
                                </w:rPr>
                              </w:pPr>
                            </w:p>
                          </w:tc>
                        </w:tr>
                      </w:tbl>
                      <w:p w:rsidR="00BC4D4B" w:rsidRDefault="00BC4D4B">
                        <w:pPr>
                          <w:rPr>
                            <w:rFonts w:asciiTheme="minorHAnsi" w:eastAsiaTheme="minorEastAsia" w:hAnsiTheme="minorHAnsi" w:cstheme="minorBidi"/>
                            <w:color w:val="auto"/>
                            <w:sz w:val="22"/>
                            <w:szCs w:val="22"/>
                          </w:rPr>
                        </w:pPr>
                      </w:p>
                    </w:tc>
                  </w:tr>
                </w:tbl>
                <w:p w:rsidR="00BC4D4B" w:rsidRDefault="00BC4D4B">
                  <w:pPr>
                    <w:jc w:val="center"/>
                    <w:rPr>
                      <w:rFonts w:asciiTheme="minorHAnsi" w:eastAsiaTheme="minorEastAsia" w:hAnsiTheme="minorHAnsi" w:cstheme="minorBidi"/>
                      <w:color w:val="auto"/>
                      <w:sz w:val="22"/>
                      <w:szCs w:val="22"/>
                    </w:rPr>
                  </w:pPr>
                </w:p>
              </w:tc>
            </w:tr>
            <w:tr w:rsidR="00BC4D4B">
              <w:trPr>
                <w:trHeight w:val="290"/>
                <w:jc w:val="center"/>
              </w:trPr>
              <w:tc>
                <w:tcPr>
                  <w:tcW w:w="0" w:type="auto"/>
                  <w:vAlign w:val="center"/>
                  <w:hideMark/>
                </w:tcPr>
                <w:p w:rsidR="00BC4D4B" w:rsidRDefault="00BC4D4B">
                  <w:pPr>
                    <w:spacing w:line="290" w:lineRule="exact"/>
                    <w:rPr>
                      <w:rFonts w:eastAsia="Times New Roman"/>
                      <w:sz w:val="29"/>
                      <w:szCs w:val="29"/>
                    </w:rPr>
                  </w:pPr>
                  <w:r>
                    <w:rPr>
                      <w:rFonts w:eastAsia="Times New Roman"/>
                      <w:sz w:val="29"/>
                      <w:szCs w:val="29"/>
                    </w:rPr>
                    <w:lastRenderedPageBreak/>
                    <w:softHyphen/>
                  </w:r>
                </w:p>
              </w:tc>
            </w:tr>
          </w:tbl>
          <w:p w:rsidR="00BC4D4B" w:rsidRDefault="00BC4D4B">
            <w:pPr>
              <w:rPr>
                <w:rFonts w:eastAsia="Times New Roman"/>
              </w:rPr>
            </w:pPr>
          </w:p>
          <w:tbl>
            <w:tblPr>
              <w:tblW w:w="6000" w:type="dxa"/>
              <w:jc w:val="center"/>
              <w:tblCellMar>
                <w:left w:w="0" w:type="dxa"/>
                <w:right w:w="0" w:type="dxa"/>
              </w:tblCellMar>
              <w:tblLook w:val="04A0"/>
            </w:tblPr>
            <w:tblGrid>
              <w:gridCol w:w="6000"/>
            </w:tblGrid>
            <w:tr w:rsidR="00BC4D4B">
              <w:trPr>
                <w:jc w:val="center"/>
              </w:trPr>
              <w:tc>
                <w:tcPr>
                  <w:tcW w:w="0" w:type="auto"/>
                  <w:shd w:val="clear" w:color="auto" w:fill="FFFFFF"/>
                </w:tcPr>
                <w:tbl>
                  <w:tblPr>
                    <w:tblW w:w="5000" w:type="pct"/>
                    <w:jc w:val="center"/>
                    <w:tblCellMar>
                      <w:left w:w="0" w:type="dxa"/>
                      <w:right w:w="0" w:type="dxa"/>
                    </w:tblCellMar>
                    <w:tblLook w:val="04A0"/>
                  </w:tblPr>
                  <w:tblGrid>
                    <w:gridCol w:w="6000"/>
                  </w:tblGrid>
                  <w:tr w:rsidR="00BC4D4B">
                    <w:trPr>
                      <w:trHeight w:val="290"/>
                      <w:jc w:val="center"/>
                    </w:trPr>
                    <w:tc>
                      <w:tcPr>
                        <w:tcW w:w="0" w:type="auto"/>
                        <w:vAlign w:val="center"/>
                        <w:hideMark/>
                      </w:tcPr>
                      <w:p w:rsidR="00BC4D4B" w:rsidRDefault="00BC4D4B">
                        <w:pPr>
                          <w:spacing w:line="290" w:lineRule="exact"/>
                          <w:rPr>
                            <w:rFonts w:eastAsia="Times New Roman"/>
                            <w:sz w:val="29"/>
                            <w:szCs w:val="29"/>
                          </w:rPr>
                        </w:pPr>
                        <w:r>
                          <w:rPr>
                            <w:rFonts w:eastAsia="Times New Roman"/>
                            <w:sz w:val="29"/>
                            <w:szCs w:val="29"/>
                          </w:rPr>
                          <w:softHyphen/>
                        </w:r>
                      </w:p>
                    </w:tc>
                  </w:tr>
                  <w:tr w:rsidR="00BC4D4B">
                    <w:trPr>
                      <w:jc w:val="center"/>
                    </w:trPr>
                    <w:tc>
                      <w:tcPr>
                        <w:tcW w:w="0" w:type="auto"/>
                        <w:shd w:val="clear" w:color="auto" w:fill="FFFFFF"/>
                        <w:vAlign w:val="center"/>
                        <w:hideMark/>
                      </w:tcPr>
                      <w:tbl>
                        <w:tblPr>
                          <w:tblW w:w="5000" w:type="pct"/>
                          <w:tblCellMar>
                            <w:left w:w="0" w:type="dxa"/>
                            <w:right w:w="0" w:type="dxa"/>
                          </w:tblCellMar>
                          <w:tblLook w:val="04A0"/>
                        </w:tblPr>
                        <w:tblGrid>
                          <w:gridCol w:w="6000"/>
                        </w:tblGrid>
                        <w:tr w:rsidR="00BC4D4B">
                          <w:tc>
                            <w:tcPr>
                              <w:tcW w:w="5000" w:type="pct"/>
                              <w:hideMark/>
                            </w:tcPr>
                            <w:tbl>
                              <w:tblPr>
                                <w:tblW w:w="5000" w:type="pct"/>
                                <w:tblCellMar>
                                  <w:left w:w="0" w:type="dxa"/>
                                  <w:right w:w="0" w:type="dxa"/>
                                </w:tblCellMar>
                                <w:tblLook w:val="04A0"/>
                              </w:tblPr>
                              <w:tblGrid>
                                <w:gridCol w:w="6000"/>
                              </w:tblGrid>
                              <w:tr w:rsidR="00BC4D4B">
                                <w:tc>
                                  <w:tcPr>
                                    <w:tcW w:w="0" w:type="auto"/>
                                    <w:hideMark/>
                                  </w:tcPr>
                                  <w:tbl>
                                    <w:tblPr>
                                      <w:tblW w:w="5000" w:type="pct"/>
                                      <w:tblCellMar>
                                        <w:left w:w="0" w:type="dxa"/>
                                        <w:right w:w="0" w:type="dxa"/>
                                      </w:tblCellMar>
                                      <w:tblLook w:val="04A0"/>
                                    </w:tblPr>
                                    <w:tblGrid>
                                      <w:gridCol w:w="6000"/>
                                    </w:tblGrid>
                                    <w:tr w:rsidR="00BC4D4B">
                                      <w:tc>
                                        <w:tcPr>
                                          <w:tcW w:w="0" w:type="auto"/>
                                          <w:vAlign w:val="center"/>
                                          <w:hideMark/>
                                        </w:tcPr>
                                        <w:tbl>
                                          <w:tblPr>
                                            <w:tblW w:w="5000" w:type="pct"/>
                                            <w:tblCellMar>
                                              <w:left w:w="0" w:type="dxa"/>
                                              <w:right w:w="0" w:type="dxa"/>
                                            </w:tblCellMar>
                                            <w:tblLook w:val="04A0"/>
                                          </w:tblPr>
                                          <w:tblGrid>
                                            <w:gridCol w:w="6000"/>
                                          </w:tblGrid>
                                          <w:tr w:rsidR="00BC4D4B">
                                            <w:tc>
                                              <w:tcPr>
                                                <w:tcW w:w="0" w:type="auto"/>
                                                <w:hideMark/>
                                              </w:tcPr>
                                              <w:p w:rsidR="00BC4D4B" w:rsidRDefault="00BC4D4B">
                                                <w:pPr>
                                                  <w:pStyle w:val="Titre2"/>
                                                  <w:rPr>
                                                    <w:rFonts w:ascii="Atkinson Hyperlegible" w:eastAsia="Times New Roman" w:hAnsi="Atkinson Hyperlegible"/>
                                                    <w:sz w:val="28"/>
                                                    <w:szCs w:val="28"/>
                                                  </w:rPr>
                                                </w:pPr>
                                                <w:r>
                                                  <w:rPr>
                                                    <w:rFonts w:ascii="Atkinson Hyperlegible" w:eastAsia="Times New Roman" w:hAnsi="Atkinson Hyperlegible"/>
                                                    <w:sz w:val="28"/>
                                                    <w:szCs w:val="28"/>
                                                  </w:rPr>
                                                  <w:t>Initiative pour l’inclusion: nos revendications principales pour la phase finale</w:t>
                                                </w:r>
                                              </w:p>
                                            </w:tc>
                                          </w:tr>
                                          <w:tr w:rsidR="00BC4D4B">
                                            <w:trPr>
                                              <w:trHeight w:val="50"/>
                                            </w:trPr>
                                            <w:tc>
                                              <w:tcPr>
                                                <w:tcW w:w="0" w:type="auto"/>
                                                <w:vAlign w:val="center"/>
                                                <w:hideMark/>
                                              </w:tcPr>
                                              <w:p w:rsidR="00BC4D4B" w:rsidRDefault="00BC4D4B">
                                                <w:pPr>
                                                  <w:spacing w:line="50" w:lineRule="exact"/>
                                                  <w:rPr>
                                                    <w:rFonts w:eastAsia="Times New Roman"/>
                                                    <w:sz w:val="5"/>
                                                    <w:szCs w:val="5"/>
                                                  </w:rPr>
                                                </w:pPr>
                                                <w:r>
                                                  <w:rPr>
                                                    <w:rFonts w:eastAsia="Times New Roman"/>
                                                    <w:sz w:val="5"/>
                                                    <w:szCs w:val="5"/>
                                                  </w:rPr>
                                                  <w:softHyphen/>
                                                </w:r>
                                              </w:p>
                                            </w:tc>
                                          </w:tr>
                                        </w:tbl>
                                        <w:p w:rsidR="00BC4D4B" w:rsidRDefault="00BC4D4B">
                                          <w:pPr>
                                            <w:rPr>
                                              <w:rFonts w:asciiTheme="minorHAnsi" w:eastAsiaTheme="minorEastAsia" w:hAnsiTheme="minorHAnsi" w:cstheme="minorBidi"/>
                                              <w:color w:val="auto"/>
                                              <w:sz w:val="22"/>
                                              <w:szCs w:val="22"/>
                                            </w:rPr>
                                          </w:pPr>
                                        </w:p>
                                      </w:tc>
                                    </w:tr>
                                    <w:tr w:rsidR="00BC4D4B">
                                      <w:tc>
                                        <w:tcPr>
                                          <w:tcW w:w="0" w:type="auto"/>
                                          <w:tcMar>
                                            <w:top w:w="150" w:type="dxa"/>
                                            <w:left w:w="0" w:type="dxa"/>
                                            <w:bottom w:w="150" w:type="dxa"/>
                                            <w:right w:w="0" w:type="dxa"/>
                                          </w:tcMar>
                                          <w:vAlign w:val="center"/>
                                          <w:hideMark/>
                                        </w:tcPr>
                                        <w:p w:rsidR="00BC4D4B" w:rsidRDefault="00BC4D4B">
                                          <w:pPr>
                                            <w:pStyle w:val="NormalWeb"/>
                                            <w:rPr>
                                              <w:rFonts w:ascii="Atkinson Hyperlegible" w:hAnsi="Atkinson Hyperlegible"/>
                                              <w:sz w:val="20"/>
                                              <w:szCs w:val="20"/>
                                            </w:rPr>
                                          </w:pPr>
                                          <w:r>
                                            <w:rPr>
                                              <w:rFonts w:ascii="Atkinson Hyperlegible" w:hAnsi="Atkinson Hyperlegible"/>
                                              <w:sz w:val="18"/>
                                              <w:szCs w:val="18"/>
                                            </w:rPr>
                                            <w:t xml:space="preserve">En février, le Conseil fédéral a adopté le contre-projet révisé à l’initiative pour l’inclusion. Celui-ci reste une fois de plus bien en deçà des principales revendications de l’initiative. Le processus parlementaire commence maintenant. Pour la </w:t>
                                          </w:r>
                                          <w:proofErr w:type="spellStart"/>
                                          <w:r>
                                            <w:rPr>
                                              <w:rFonts w:ascii="Atkinson Hyperlegible" w:hAnsi="Atkinson Hyperlegible"/>
                                              <w:sz w:val="18"/>
                                              <w:szCs w:val="18"/>
                                            </w:rPr>
                                            <w:t>fsa</w:t>
                                          </w:r>
                                          <w:proofErr w:type="spellEnd"/>
                                          <w:r>
                                            <w:rPr>
                                              <w:rFonts w:ascii="Atkinson Hyperlegible" w:hAnsi="Atkinson Hyperlegible"/>
                                              <w:sz w:val="18"/>
                                              <w:szCs w:val="18"/>
                                            </w:rPr>
                                            <w:t>, les six revendications principales suivantes restent particulièrement importantes.</w:t>
                                          </w:r>
                                        </w:p>
                                        <w:p w:rsidR="00BC4D4B" w:rsidRDefault="00BC4D4B">
                                          <w:pPr>
                                            <w:pStyle w:val="NormalWeb"/>
                                            <w:rPr>
                                              <w:rFonts w:ascii="Atkinson Hyperlegible" w:hAnsi="Atkinson Hyperlegible"/>
                                              <w:sz w:val="20"/>
                                              <w:szCs w:val="20"/>
                                            </w:rPr>
                                          </w:pPr>
                                          <w:r>
                                            <w:rPr>
                                              <w:rFonts w:ascii="Atkinson Hyperlegible" w:hAnsi="Atkinson Hyperlegible"/>
                                              <w:sz w:val="20"/>
                                              <w:szCs w:val="20"/>
                                            </w:rPr>
                                            <w:t> </w:t>
                                          </w:r>
                                        </w:p>
                                        <w:p w:rsidR="00BC4D4B" w:rsidRDefault="00BC4D4B">
                                          <w:pPr>
                                            <w:pStyle w:val="NormalWeb"/>
                                            <w:rPr>
                                              <w:rFonts w:ascii="Atkinson Hyperlegible" w:hAnsi="Atkinson Hyperlegible"/>
                                              <w:sz w:val="20"/>
                                              <w:szCs w:val="20"/>
                                            </w:rPr>
                                          </w:pPr>
                                          <w:hyperlink r:id="rId7" w:tgtFrame="_blank" w:history="1">
                                            <w:r>
                                              <w:rPr>
                                                <w:rStyle w:val="Lienhypertexte"/>
                                                <w:rFonts w:ascii="Atkinson Hyperlegible" w:hAnsi="Atkinson Hyperlegible"/>
                                                <w:sz w:val="20"/>
                                                <w:szCs w:val="20"/>
                                              </w:rPr>
                                              <w:t>Vers nos revendications principales pour la phase finale</w:t>
                                            </w:r>
                                          </w:hyperlink>
                                        </w:p>
                                      </w:tc>
                                    </w:tr>
                                  </w:tbl>
                                  <w:p w:rsidR="00BC4D4B" w:rsidRDefault="00BC4D4B">
                                    <w:pPr>
                                      <w:rPr>
                                        <w:rFonts w:asciiTheme="minorHAnsi" w:eastAsiaTheme="minorEastAsia" w:hAnsiTheme="minorHAnsi" w:cstheme="minorBidi"/>
                                        <w:color w:val="auto"/>
                                        <w:sz w:val="22"/>
                                        <w:szCs w:val="22"/>
                                      </w:rPr>
                                    </w:pPr>
                                  </w:p>
                                </w:tc>
                              </w:tr>
                            </w:tbl>
                            <w:p w:rsidR="00BC4D4B" w:rsidRDefault="00BC4D4B">
                              <w:pPr>
                                <w:rPr>
                                  <w:rFonts w:asciiTheme="minorHAnsi" w:eastAsiaTheme="minorEastAsia" w:hAnsiTheme="minorHAnsi" w:cstheme="minorBidi"/>
                                  <w:color w:val="auto"/>
                                  <w:sz w:val="22"/>
                                  <w:szCs w:val="22"/>
                                </w:rPr>
                              </w:pPr>
                            </w:p>
                          </w:tc>
                        </w:tr>
                      </w:tbl>
                      <w:p w:rsidR="00BC4D4B" w:rsidRDefault="00BC4D4B">
                        <w:pPr>
                          <w:rPr>
                            <w:rFonts w:asciiTheme="minorHAnsi" w:eastAsiaTheme="minorEastAsia" w:hAnsiTheme="minorHAnsi" w:cstheme="minorBidi"/>
                            <w:color w:val="auto"/>
                            <w:sz w:val="22"/>
                            <w:szCs w:val="22"/>
                          </w:rPr>
                        </w:pPr>
                      </w:p>
                    </w:tc>
                  </w:tr>
                  <w:tr w:rsidR="00BC4D4B">
                    <w:trPr>
                      <w:trHeight w:val="290"/>
                      <w:jc w:val="center"/>
                    </w:trPr>
                    <w:tc>
                      <w:tcPr>
                        <w:tcW w:w="0" w:type="auto"/>
                        <w:vAlign w:val="center"/>
                        <w:hideMark/>
                      </w:tcPr>
                      <w:p w:rsidR="00BC4D4B" w:rsidRDefault="00BC4D4B">
                        <w:pPr>
                          <w:spacing w:line="290" w:lineRule="exact"/>
                          <w:rPr>
                            <w:rFonts w:eastAsia="Times New Roman"/>
                            <w:sz w:val="29"/>
                            <w:szCs w:val="29"/>
                          </w:rPr>
                        </w:pPr>
                        <w:r>
                          <w:rPr>
                            <w:rFonts w:eastAsia="Times New Roman"/>
                            <w:sz w:val="29"/>
                            <w:szCs w:val="29"/>
                          </w:rPr>
                          <w:softHyphen/>
                        </w:r>
                      </w:p>
                    </w:tc>
                  </w:tr>
                </w:tbl>
                <w:p w:rsidR="00BC4D4B" w:rsidRDefault="00BC4D4B">
                  <w:pPr>
                    <w:rPr>
                      <w:rFonts w:eastAsia="Times New Roman"/>
                      <w:vanish/>
                    </w:rPr>
                  </w:pPr>
                </w:p>
                <w:tbl>
                  <w:tblPr>
                    <w:tblW w:w="5000" w:type="pct"/>
                    <w:jc w:val="center"/>
                    <w:tblCellMar>
                      <w:left w:w="0" w:type="dxa"/>
                      <w:right w:w="0" w:type="dxa"/>
                    </w:tblCellMar>
                    <w:tblLook w:val="04A0"/>
                  </w:tblPr>
                  <w:tblGrid>
                    <w:gridCol w:w="6000"/>
                  </w:tblGrid>
                  <w:tr w:rsidR="00BC4D4B">
                    <w:trPr>
                      <w:trHeight w:val="290"/>
                      <w:jc w:val="center"/>
                    </w:trPr>
                    <w:tc>
                      <w:tcPr>
                        <w:tcW w:w="0" w:type="auto"/>
                        <w:vAlign w:val="center"/>
                        <w:hideMark/>
                      </w:tcPr>
                      <w:p w:rsidR="00BC4D4B" w:rsidRDefault="00BC4D4B">
                        <w:pPr>
                          <w:spacing w:line="290" w:lineRule="exact"/>
                          <w:rPr>
                            <w:rFonts w:eastAsia="Times New Roman"/>
                            <w:sz w:val="29"/>
                            <w:szCs w:val="29"/>
                          </w:rPr>
                        </w:pPr>
                        <w:r>
                          <w:rPr>
                            <w:rFonts w:eastAsia="Times New Roman"/>
                            <w:sz w:val="29"/>
                            <w:szCs w:val="29"/>
                          </w:rPr>
                          <w:softHyphen/>
                        </w:r>
                      </w:p>
                    </w:tc>
                  </w:tr>
                  <w:tr w:rsidR="00BC4D4B">
                    <w:trPr>
                      <w:jc w:val="center"/>
                    </w:trPr>
                    <w:tc>
                      <w:tcPr>
                        <w:tcW w:w="0" w:type="auto"/>
                        <w:shd w:val="clear" w:color="auto" w:fill="FFFFFF"/>
                        <w:vAlign w:val="center"/>
                        <w:hideMark/>
                      </w:tcPr>
                      <w:tbl>
                        <w:tblPr>
                          <w:tblW w:w="5000" w:type="pct"/>
                          <w:tblCellMar>
                            <w:left w:w="0" w:type="dxa"/>
                            <w:right w:w="0" w:type="dxa"/>
                          </w:tblCellMar>
                          <w:tblLook w:val="04A0"/>
                        </w:tblPr>
                        <w:tblGrid>
                          <w:gridCol w:w="3070"/>
                          <w:gridCol w:w="2930"/>
                        </w:tblGrid>
                        <w:tr w:rsidR="00BC4D4B">
                          <w:tc>
                            <w:tcPr>
                              <w:tcW w:w="3300" w:type="pct"/>
                              <w:hideMark/>
                            </w:tcPr>
                            <w:tbl>
                              <w:tblPr>
                                <w:tblW w:w="5000" w:type="pct"/>
                                <w:tblCellMar>
                                  <w:left w:w="0" w:type="dxa"/>
                                  <w:right w:w="0" w:type="dxa"/>
                                </w:tblCellMar>
                                <w:tblLook w:val="04A0"/>
                              </w:tblPr>
                              <w:tblGrid>
                                <w:gridCol w:w="3070"/>
                              </w:tblGrid>
                              <w:tr w:rsidR="00BC4D4B">
                                <w:tc>
                                  <w:tcPr>
                                    <w:tcW w:w="0" w:type="auto"/>
                                    <w:hideMark/>
                                  </w:tcPr>
                                  <w:tbl>
                                    <w:tblPr>
                                      <w:tblW w:w="5000" w:type="pct"/>
                                      <w:tblCellMar>
                                        <w:left w:w="0" w:type="dxa"/>
                                        <w:right w:w="0" w:type="dxa"/>
                                      </w:tblCellMar>
                                      <w:tblLook w:val="04A0"/>
                                    </w:tblPr>
                                    <w:tblGrid>
                                      <w:gridCol w:w="3070"/>
                                    </w:tblGrid>
                                    <w:tr w:rsidR="00BC4D4B">
                                      <w:tc>
                                        <w:tcPr>
                                          <w:tcW w:w="0" w:type="auto"/>
                                          <w:vAlign w:val="center"/>
                                          <w:hideMark/>
                                        </w:tcPr>
                                        <w:tbl>
                                          <w:tblPr>
                                            <w:tblW w:w="5000" w:type="pct"/>
                                            <w:tblCellMar>
                                              <w:left w:w="0" w:type="dxa"/>
                                              <w:right w:w="0" w:type="dxa"/>
                                            </w:tblCellMar>
                                            <w:tblLook w:val="04A0"/>
                                          </w:tblPr>
                                          <w:tblGrid>
                                            <w:gridCol w:w="3070"/>
                                          </w:tblGrid>
                                          <w:tr w:rsidR="00BC4D4B">
                                            <w:tc>
                                              <w:tcPr>
                                                <w:tcW w:w="0" w:type="auto"/>
                                                <w:hideMark/>
                                              </w:tcPr>
                                              <w:p w:rsidR="00BC4D4B" w:rsidRDefault="00BC4D4B">
                                                <w:pPr>
                                                  <w:pStyle w:val="NormalWeb"/>
                                                  <w:rPr>
                                                    <w:rFonts w:ascii="Atkinson Hyperlegible" w:hAnsi="Atkinson Hyperlegible"/>
                                                    <w:sz w:val="20"/>
                                                    <w:szCs w:val="20"/>
                                                  </w:rPr>
                                                </w:pPr>
                                                <w:r>
                                                  <w:rPr>
                                                    <w:rFonts w:ascii="Atkinson Hyperlegible" w:hAnsi="Atkinson Hyperlegible"/>
                                                    <w:sz w:val="28"/>
                                                    <w:szCs w:val="28"/>
                                                  </w:rPr>
                                                  <w:t xml:space="preserve">Rétrospective du salon </w:t>
                                                </w:r>
                                                <w:proofErr w:type="spellStart"/>
                                                <w:r>
                                                  <w:rPr>
                                                    <w:rFonts w:ascii="Atkinson Hyperlegible" w:hAnsi="Atkinson Hyperlegible"/>
                                                    <w:sz w:val="28"/>
                                                    <w:szCs w:val="28"/>
                                                  </w:rPr>
                                                  <w:t>SightCity</w:t>
                                                </w:r>
                                                <w:proofErr w:type="spellEnd"/>
                                              </w:p>
                                            </w:tc>
                                          </w:tr>
                                          <w:tr w:rsidR="00BC4D4B">
                                            <w:trPr>
                                              <w:trHeight w:val="50"/>
                                            </w:trPr>
                                            <w:tc>
                                              <w:tcPr>
                                                <w:tcW w:w="0" w:type="auto"/>
                                                <w:vAlign w:val="center"/>
                                                <w:hideMark/>
                                              </w:tcPr>
                                              <w:p w:rsidR="00BC4D4B" w:rsidRDefault="00BC4D4B">
                                                <w:pPr>
                                                  <w:spacing w:line="50" w:lineRule="exact"/>
                                                  <w:rPr>
                                                    <w:rFonts w:eastAsia="Times New Roman"/>
                                                    <w:sz w:val="5"/>
                                                    <w:szCs w:val="5"/>
                                                  </w:rPr>
                                                </w:pPr>
                                                <w:r>
                                                  <w:rPr>
                                                    <w:rFonts w:eastAsia="Times New Roman"/>
                                                    <w:sz w:val="5"/>
                                                    <w:szCs w:val="5"/>
                                                  </w:rPr>
                                                  <w:softHyphen/>
                                                </w:r>
                                              </w:p>
                                            </w:tc>
                                          </w:tr>
                                        </w:tbl>
                                        <w:p w:rsidR="00BC4D4B" w:rsidRDefault="00BC4D4B">
                                          <w:pPr>
                                            <w:rPr>
                                              <w:rFonts w:asciiTheme="minorHAnsi" w:eastAsiaTheme="minorEastAsia" w:hAnsiTheme="minorHAnsi" w:cstheme="minorBidi"/>
                                              <w:color w:val="auto"/>
                                              <w:sz w:val="22"/>
                                              <w:szCs w:val="22"/>
                                            </w:rPr>
                                          </w:pPr>
                                        </w:p>
                                      </w:tc>
                                    </w:tr>
                                    <w:tr w:rsidR="00BC4D4B">
                                      <w:tc>
                                        <w:tcPr>
                                          <w:tcW w:w="0" w:type="auto"/>
                                          <w:tcMar>
                                            <w:top w:w="150" w:type="dxa"/>
                                            <w:left w:w="0" w:type="dxa"/>
                                            <w:bottom w:w="150" w:type="dxa"/>
                                            <w:right w:w="0" w:type="dxa"/>
                                          </w:tcMar>
                                          <w:vAlign w:val="center"/>
                                        </w:tcPr>
                                        <w:p w:rsidR="00BC4D4B" w:rsidRDefault="00BC4D4B">
                                          <w:pPr>
                                            <w:pStyle w:val="default"/>
                                            <w:rPr>
                                              <w:rFonts w:ascii="Atkinson Hyperlegible" w:hAnsi="Atkinson Hyperlegible"/>
                                              <w:sz w:val="20"/>
                                              <w:szCs w:val="20"/>
                                            </w:rPr>
                                          </w:pPr>
                                          <w:r>
                                            <w:rPr>
                                              <w:rFonts w:ascii="Atkinson Hyperlegible" w:hAnsi="Atkinson Hyperlegible"/>
                                              <w:sz w:val="18"/>
                                              <w:szCs w:val="18"/>
                                            </w:rPr>
                                            <w:t>Chaque année, Francfort-sur-le Main accueille le plus grand salon mondial dédié aux aides techniques et solutions pour personnes aveugles et malvoyantes. Notre département T&amp;I était présent avec un stand mettant en avant nos applications «</w:t>
                                          </w:r>
                                          <w:proofErr w:type="spellStart"/>
                                          <w:r>
                                            <w:rPr>
                                              <w:rFonts w:ascii="Atkinson Hyperlegible" w:hAnsi="Atkinson Hyperlegible"/>
                                              <w:sz w:val="18"/>
                                              <w:szCs w:val="18"/>
                                            </w:rPr>
                                            <w:t>MyWay</w:t>
                                          </w:r>
                                          <w:proofErr w:type="spellEnd"/>
                                          <w:r>
                                            <w:rPr>
                                              <w:rFonts w:ascii="Atkinson Hyperlegible" w:hAnsi="Atkinson Hyperlegible"/>
                                              <w:sz w:val="18"/>
                                              <w:szCs w:val="18"/>
                                            </w:rPr>
                                            <w:t xml:space="preserve"> Pro» et «</w:t>
                                          </w:r>
                                          <w:proofErr w:type="spellStart"/>
                                          <w:r>
                                            <w:rPr>
                                              <w:rFonts w:ascii="Atkinson Hyperlegible" w:hAnsi="Atkinson Hyperlegible"/>
                                              <w:sz w:val="18"/>
                                              <w:szCs w:val="18"/>
                                            </w:rPr>
                                            <w:t>Intros</w:t>
                                          </w:r>
                                          <w:proofErr w:type="spellEnd"/>
                                          <w:r>
                                            <w:rPr>
                                              <w:rFonts w:ascii="Atkinson Hyperlegible" w:hAnsi="Atkinson Hyperlegible"/>
                                              <w:sz w:val="18"/>
                                              <w:szCs w:val="18"/>
                                            </w:rPr>
                                            <w:t xml:space="preserve"> Radar TP». </w:t>
                                          </w:r>
                                        </w:p>
                                        <w:p w:rsidR="00BC4D4B" w:rsidRDefault="00BC4D4B">
                                          <w:pPr>
                                            <w:pStyle w:val="NormalWeb"/>
                                            <w:rPr>
                                              <w:rFonts w:ascii="Atkinson Hyperlegible" w:hAnsi="Atkinson Hyperlegible"/>
                                              <w:sz w:val="20"/>
                                              <w:szCs w:val="20"/>
                                            </w:rPr>
                                          </w:pPr>
                                        </w:p>
                                        <w:p w:rsidR="00BC4D4B" w:rsidRDefault="00BC4D4B">
                                          <w:pPr>
                                            <w:rPr>
                                              <w:rFonts w:ascii="Atkinson Hyperlegible" w:eastAsia="Times New Roman" w:hAnsi="Atkinson Hyperlegible"/>
                                              <w:sz w:val="20"/>
                                              <w:szCs w:val="20"/>
                                            </w:rPr>
                                          </w:pPr>
                                          <w:hyperlink r:id="rId8" w:tgtFrame="_blank" w:tooltip="Rétrospective de notre participation au salon" w:history="1">
                                            <w:r>
                                              <w:rPr>
                                                <w:rStyle w:val="Lienhypertexte"/>
                                                <w:rFonts w:ascii="Atkinson Hyperlegible" w:eastAsia="Times New Roman" w:hAnsi="Atkinson Hyperlegible"/>
                                                <w:sz w:val="20"/>
                                                <w:szCs w:val="20"/>
                                              </w:rPr>
                                              <w:t>Rétrospective de notre participation au salon</w:t>
                                            </w:r>
                                          </w:hyperlink>
                                        </w:p>
                                      </w:tc>
                                    </w:tr>
                                  </w:tbl>
                                  <w:p w:rsidR="00BC4D4B" w:rsidRDefault="00BC4D4B">
                                    <w:pPr>
                                      <w:rPr>
                                        <w:rFonts w:asciiTheme="minorHAnsi" w:eastAsiaTheme="minorEastAsia" w:hAnsiTheme="minorHAnsi" w:cstheme="minorBidi"/>
                                        <w:color w:val="auto"/>
                                        <w:sz w:val="22"/>
                                        <w:szCs w:val="22"/>
                                      </w:rPr>
                                    </w:pPr>
                                  </w:p>
                                </w:tc>
                              </w:tr>
                            </w:tbl>
                            <w:p w:rsidR="00BC4D4B" w:rsidRDefault="00BC4D4B">
                              <w:pPr>
                                <w:rPr>
                                  <w:rFonts w:asciiTheme="minorHAnsi" w:eastAsiaTheme="minorEastAsia" w:hAnsiTheme="minorHAnsi" w:cstheme="minorBidi"/>
                                  <w:color w:val="auto"/>
                                  <w:sz w:val="22"/>
                                  <w:szCs w:val="22"/>
                                </w:rPr>
                              </w:pPr>
                            </w:p>
                          </w:tc>
                          <w:tc>
                            <w:tcPr>
                              <w:tcW w:w="1650" w:type="pct"/>
                              <w:hideMark/>
                            </w:tcPr>
                            <w:tbl>
                              <w:tblPr>
                                <w:tblW w:w="5000" w:type="pct"/>
                                <w:tblCellMar>
                                  <w:left w:w="0" w:type="dxa"/>
                                  <w:right w:w="0" w:type="dxa"/>
                                </w:tblCellMar>
                                <w:tblLook w:val="04A0"/>
                              </w:tblPr>
                              <w:tblGrid>
                                <w:gridCol w:w="2930"/>
                              </w:tblGrid>
                              <w:tr w:rsidR="00BC4D4B">
                                <w:tc>
                                  <w:tcPr>
                                    <w:tcW w:w="0" w:type="auto"/>
                                    <w:hideMark/>
                                  </w:tcPr>
                                  <w:tbl>
                                    <w:tblPr>
                                      <w:tblW w:w="5000" w:type="pct"/>
                                      <w:tblCellMar>
                                        <w:left w:w="0" w:type="dxa"/>
                                        <w:right w:w="0" w:type="dxa"/>
                                      </w:tblCellMar>
                                      <w:tblLook w:val="04A0"/>
                                    </w:tblPr>
                                    <w:tblGrid>
                                      <w:gridCol w:w="2930"/>
                                    </w:tblGrid>
                                    <w:tr w:rsidR="00BC4D4B">
                                      <w:tc>
                                        <w:tcPr>
                                          <w:tcW w:w="0" w:type="auto"/>
                                          <w:vAlign w:val="center"/>
                                          <w:hideMark/>
                                        </w:tcPr>
                                        <w:tbl>
                                          <w:tblPr>
                                            <w:tblW w:w="1990" w:type="dxa"/>
                                            <w:tblCellMar>
                                              <w:left w:w="0" w:type="dxa"/>
                                              <w:right w:w="0" w:type="dxa"/>
                                            </w:tblCellMar>
                                            <w:tblLook w:val="04A0"/>
                                          </w:tblPr>
                                          <w:tblGrid>
                                            <w:gridCol w:w="2930"/>
                                          </w:tblGrid>
                                          <w:tr w:rsidR="00BC4D4B">
                                            <w:tc>
                                              <w:tcPr>
                                                <w:tcW w:w="0" w:type="auto"/>
                                                <w:tcMar>
                                                  <w:top w:w="0" w:type="dxa"/>
                                                  <w:left w:w="200" w:type="dxa"/>
                                                  <w:bottom w:w="0" w:type="dxa"/>
                                                  <w:right w:w="0" w:type="dxa"/>
                                                </w:tcMar>
                                                <w:vAlign w:val="center"/>
                                                <w:hideMark/>
                                              </w:tcPr>
                                              <w:p w:rsidR="00BC4D4B" w:rsidRDefault="00BC4D4B">
                                                <w:pPr>
                                                  <w:spacing w:before="60"/>
                                                  <w:rPr>
                                                    <w:rFonts w:eastAsia="Times New Roman"/>
                                                  </w:rPr>
                                                </w:pPr>
                                                <w:r>
                                                  <w:rPr>
                                                    <w:rFonts w:eastAsia="Times New Roman"/>
                                                    <w:noProof/>
                                                  </w:rPr>
                                                  <w:drawing>
                                                    <wp:inline distT="0" distB="0" distL="0" distR="0">
                                                      <wp:extent cx="1708150" cy="1708150"/>
                                                      <wp:effectExtent l="19050" t="0" r="6350" b="0"/>
                                                      <wp:docPr id="4" name="Image 4" descr="Junger Mitarbeiter des sbv mit sbv-cap zeigt einem Standbesucher an der sight city etwas auf dem Han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unger Mitarbeiter des sbv mit sbv-cap zeigt einem Standbesucher an der sight city etwas auf dem Handy"/>
                                                              <pic:cNvPicPr>
                                                                <a:picLocks noChangeAspect="1" noChangeArrowheads="1"/>
                                                              </pic:cNvPicPr>
                                                            </pic:nvPicPr>
                                                            <pic:blipFill>
                                                              <a:blip r:embed="rId9"/>
                                                              <a:srcRect/>
                                                              <a:stretch>
                                                                <a:fillRect/>
                                                              </a:stretch>
                                                            </pic:blipFill>
                                                            <pic:spPr bwMode="auto">
                                                              <a:xfrm>
                                                                <a:off x="0" y="0"/>
                                                                <a:ext cx="1708150" cy="1708150"/>
                                                              </a:xfrm>
                                                              <a:prstGeom prst="rect">
                                                                <a:avLst/>
                                                              </a:prstGeom>
                                                              <a:noFill/>
                                                              <a:ln w="9525">
                                                                <a:noFill/>
                                                                <a:miter lim="800000"/>
                                                                <a:headEnd/>
                                                                <a:tailEnd/>
                                                              </a:ln>
                                                            </pic:spPr>
                                                          </pic:pic>
                                                        </a:graphicData>
                                                      </a:graphic>
                                                    </wp:inline>
                                                  </w:drawing>
                                                </w:r>
                                              </w:p>
                                            </w:tc>
                                          </w:tr>
                                        </w:tbl>
                                        <w:p w:rsidR="00BC4D4B" w:rsidRDefault="00BC4D4B">
                                          <w:pPr>
                                            <w:rPr>
                                              <w:rFonts w:asciiTheme="minorHAnsi" w:eastAsiaTheme="minorEastAsia" w:hAnsiTheme="minorHAnsi" w:cstheme="minorBidi"/>
                                              <w:color w:val="auto"/>
                                              <w:sz w:val="22"/>
                                              <w:szCs w:val="22"/>
                                            </w:rPr>
                                          </w:pPr>
                                        </w:p>
                                      </w:tc>
                                    </w:tr>
                                  </w:tbl>
                                  <w:p w:rsidR="00BC4D4B" w:rsidRDefault="00BC4D4B">
                                    <w:pPr>
                                      <w:rPr>
                                        <w:rFonts w:asciiTheme="minorHAnsi" w:eastAsiaTheme="minorEastAsia" w:hAnsiTheme="minorHAnsi" w:cstheme="minorBidi"/>
                                        <w:color w:val="auto"/>
                                        <w:sz w:val="22"/>
                                        <w:szCs w:val="22"/>
                                      </w:rPr>
                                    </w:pPr>
                                  </w:p>
                                </w:tc>
                              </w:tr>
                            </w:tbl>
                            <w:p w:rsidR="00BC4D4B" w:rsidRDefault="00BC4D4B">
                              <w:pPr>
                                <w:rPr>
                                  <w:rFonts w:asciiTheme="minorHAnsi" w:eastAsiaTheme="minorEastAsia" w:hAnsiTheme="minorHAnsi" w:cstheme="minorBidi"/>
                                  <w:color w:val="auto"/>
                                  <w:sz w:val="22"/>
                                  <w:szCs w:val="22"/>
                                </w:rPr>
                              </w:pPr>
                            </w:p>
                          </w:tc>
                        </w:tr>
                      </w:tbl>
                      <w:p w:rsidR="00BC4D4B" w:rsidRDefault="00BC4D4B">
                        <w:pPr>
                          <w:rPr>
                            <w:rFonts w:asciiTheme="minorHAnsi" w:eastAsiaTheme="minorEastAsia" w:hAnsiTheme="minorHAnsi" w:cstheme="minorBidi"/>
                            <w:color w:val="auto"/>
                            <w:sz w:val="22"/>
                            <w:szCs w:val="22"/>
                          </w:rPr>
                        </w:pPr>
                      </w:p>
                    </w:tc>
                  </w:tr>
                  <w:tr w:rsidR="00BC4D4B">
                    <w:trPr>
                      <w:trHeight w:val="290"/>
                      <w:jc w:val="center"/>
                    </w:trPr>
                    <w:tc>
                      <w:tcPr>
                        <w:tcW w:w="0" w:type="auto"/>
                        <w:vAlign w:val="center"/>
                        <w:hideMark/>
                      </w:tcPr>
                      <w:p w:rsidR="00BC4D4B" w:rsidRDefault="00BC4D4B">
                        <w:pPr>
                          <w:spacing w:line="290" w:lineRule="exact"/>
                          <w:rPr>
                            <w:rFonts w:eastAsia="Times New Roman"/>
                            <w:sz w:val="29"/>
                            <w:szCs w:val="29"/>
                          </w:rPr>
                        </w:pPr>
                        <w:r>
                          <w:rPr>
                            <w:rFonts w:eastAsia="Times New Roman"/>
                            <w:sz w:val="29"/>
                            <w:szCs w:val="29"/>
                          </w:rPr>
                          <w:softHyphen/>
                        </w:r>
                      </w:p>
                    </w:tc>
                  </w:tr>
                </w:tbl>
                <w:p w:rsidR="00BC4D4B" w:rsidRDefault="00BC4D4B">
                  <w:pPr>
                    <w:jc w:val="center"/>
                    <w:rPr>
                      <w:rFonts w:asciiTheme="minorHAnsi" w:eastAsiaTheme="minorEastAsia" w:hAnsiTheme="minorHAnsi" w:cstheme="minorBidi"/>
                      <w:color w:val="auto"/>
                      <w:sz w:val="22"/>
                      <w:szCs w:val="22"/>
                    </w:rPr>
                  </w:pPr>
                </w:p>
              </w:tc>
            </w:tr>
          </w:tbl>
          <w:p w:rsidR="00BC4D4B" w:rsidRDefault="00BC4D4B">
            <w:pPr>
              <w:rPr>
                <w:rFonts w:eastAsia="Times New Roman"/>
                <w:vanish/>
              </w:rPr>
            </w:pPr>
          </w:p>
          <w:tbl>
            <w:tblPr>
              <w:tblW w:w="5000" w:type="pct"/>
              <w:jc w:val="center"/>
              <w:tblCellMar>
                <w:left w:w="0" w:type="dxa"/>
                <w:right w:w="0" w:type="dxa"/>
              </w:tblCellMar>
              <w:tblLook w:val="04A0"/>
            </w:tblPr>
            <w:tblGrid>
              <w:gridCol w:w="9072"/>
            </w:tblGrid>
            <w:tr w:rsidR="00BC4D4B">
              <w:trPr>
                <w:trHeight w:val="290"/>
                <w:jc w:val="center"/>
              </w:trPr>
              <w:tc>
                <w:tcPr>
                  <w:tcW w:w="0" w:type="auto"/>
                  <w:vAlign w:val="center"/>
                  <w:hideMark/>
                </w:tcPr>
                <w:p w:rsidR="00BC4D4B" w:rsidRDefault="00BC4D4B">
                  <w:pPr>
                    <w:spacing w:line="290" w:lineRule="exact"/>
                    <w:rPr>
                      <w:rFonts w:eastAsia="Times New Roman"/>
                      <w:sz w:val="29"/>
                      <w:szCs w:val="29"/>
                    </w:rPr>
                  </w:pPr>
                  <w:r>
                    <w:rPr>
                      <w:rFonts w:eastAsia="Times New Roman"/>
                      <w:sz w:val="29"/>
                      <w:szCs w:val="29"/>
                    </w:rPr>
                    <w:softHyphen/>
                  </w:r>
                </w:p>
              </w:tc>
            </w:tr>
            <w:tr w:rsidR="00BC4D4B">
              <w:trPr>
                <w:jc w:val="center"/>
              </w:trPr>
              <w:tc>
                <w:tcPr>
                  <w:tcW w:w="0" w:type="auto"/>
                  <w:shd w:val="clear" w:color="auto" w:fill="DEDEFF"/>
                  <w:hideMark/>
                </w:tcPr>
                <w:tbl>
                  <w:tblPr>
                    <w:tblW w:w="6000" w:type="dxa"/>
                    <w:jc w:val="center"/>
                    <w:tblCellMar>
                      <w:left w:w="0" w:type="dxa"/>
                      <w:right w:w="0" w:type="dxa"/>
                    </w:tblCellMar>
                    <w:tblLook w:val="04A0"/>
                  </w:tblPr>
                  <w:tblGrid>
                    <w:gridCol w:w="6000"/>
                  </w:tblGrid>
                  <w:tr w:rsidR="00BC4D4B">
                    <w:trPr>
                      <w:jc w:val="center"/>
                    </w:trPr>
                    <w:tc>
                      <w:tcPr>
                        <w:tcW w:w="0" w:type="auto"/>
                        <w:tcMar>
                          <w:top w:w="300" w:type="dxa"/>
                          <w:left w:w="0" w:type="dxa"/>
                          <w:bottom w:w="200" w:type="dxa"/>
                          <w:right w:w="0" w:type="dxa"/>
                        </w:tcMar>
                        <w:vAlign w:val="center"/>
                        <w:hideMark/>
                      </w:tcPr>
                      <w:tbl>
                        <w:tblPr>
                          <w:tblW w:w="5000" w:type="pct"/>
                          <w:tblCellMar>
                            <w:left w:w="0" w:type="dxa"/>
                            <w:right w:w="0" w:type="dxa"/>
                          </w:tblCellMar>
                          <w:tblLook w:val="04A0"/>
                        </w:tblPr>
                        <w:tblGrid>
                          <w:gridCol w:w="6000"/>
                        </w:tblGrid>
                        <w:tr w:rsidR="00BC4D4B">
                          <w:tc>
                            <w:tcPr>
                              <w:tcW w:w="5000" w:type="pct"/>
                            </w:tcPr>
                            <w:tbl>
                              <w:tblPr>
                                <w:tblpPr w:vertAnchor="text"/>
                                <w:tblW w:w="5000" w:type="pct"/>
                                <w:tblCellMar>
                                  <w:left w:w="0" w:type="dxa"/>
                                  <w:right w:w="0" w:type="dxa"/>
                                </w:tblCellMar>
                                <w:tblLook w:val="04A0"/>
                              </w:tblPr>
                              <w:tblGrid>
                                <w:gridCol w:w="6000"/>
                              </w:tblGrid>
                              <w:tr w:rsidR="00BC4D4B">
                                <w:tc>
                                  <w:tcPr>
                                    <w:tcW w:w="0" w:type="auto"/>
                                    <w:hideMark/>
                                  </w:tcPr>
                                  <w:p w:rsidR="00BC4D4B" w:rsidRDefault="00BC4D4B">
                                    <w:pPr>
                                      <w:pStyle w:val="Titre2"/>
                                      <w:rPr>
                                        <w:rFonts w:ascii="Atkinson Hyperlegible" w:eastAsia="Times New Roman" w:hAnsi="Atkinson Hyperlegible"/>
                                        <w:sz w:val="28"/>
                                        <w:szCs w:val="28"/>
                                      </w:rPr>
                                    </w:pPr>
                                    <w:r>
                                      <w:rPr>
                                        <w:rFonts w:ascii="Atkinson Hyperlegible" w:eastAsia="Times New Roman" w:hAnsi="Atkinson Hyperlegible"/>
                                        <w:sz w:val="20"/>
                                        <w:szCs w:val="20"/>
                                        <w:shd w:val="clear" w:color="auto" w:fill="FFFFFF"/>
                                      </w:rPr>
                                      <w:t>De la fédération</w:t>
                                    </w:r>
                                  </w:p>
                                  <w:p w:rsidR="00BC4D4B" w:rsidRDefault="00BC4D4B">
                                    <w:pPr>
                                      <w:pStyle w:val="Titre2"/>
                                      <w:rPr>
                                        <w:rFonts w:ascii="Atkinson Hyperlegible" w:eastAsia="Times New Roman" w:hAnsi="Atkinson Hyperlegible"/>
                                        <w:sz w:val="28"/>
                                        <w:szCs w:val="28"/>
                                      </w:rPr>
                                    </w:pPr>
                                    <w:r>
                                      <w:rPr>
                                        <w:rFonts w:ascii="Atkinson Hyperlegible" w:eastAsia="Times New Roman" w:hAnsi="Atkinson Hyperlegible"/>
                                        <w:sz w:val="28"/>
                                        <w:szCs w:val="28"/>
                                      </w:rPr>
                                      <w:t xml:space="preserve">Vente de moyens auxiliaires au Secrétariat romand de la </w:t>
                                    </w:r>
                                    <w:proofErr w:type="spellStart"/>
                                    <w:r>
                                      <w:rPr>
                                        <w:rFonts w:ascii="Atkinson Hyperlegible" w:eastAsia="Times New Roman" w:hAnsi="Atkinson Hyperlegible"/>
                                        <w:sz w:val="28"/>
                                        <w:szCs w:val="28"/>
                                      </w:rPr>
                                      <w:t>fsa</w:t>
                                    </w:r>
                                    <w:proofErr w:type="spellEnd"/>
                                  </w:p>
                                </w:tc>
                              </w:tr>
                            </w:tbl>
                            <w:p w:rsidR="00BC4D4B" w:rsidRDefault="00BC4D4B">
                              <w:pPr>
                                <w:rPr>
                                  <w:rFonts w:eastAsia="Times New Roman"/>
                                  <w:vanish/>
                                </w:rPr>
                              </w:pPr>
                            </w:p>
                            <w:tbl>
                              <w:tblPr>
                                <w:tblpPr w:vertAnchor="text"/>
                                <w:tblW w:w="5000" w:type="pct"/>
                                <w:tblCellMar>
                                  <w:left w:w="0" w:type="dxa"/>
                                  <w:right w:w="0" w:type="dxa"/>
                                </w:tblCellMar>
                                <w:tblLook w:val="04A0"/>
                              </w:tblPr>
                              <w:tblGrid>
                                <w:gridCol w:w="6000"/>
                              </w:tblGrid>
                              <w:tr w:rsidR="00BC4D4B">
                                <w:tc>
                                  <w:tcPr>
                                    <w:tcW w:w="0" w:type="auto"/>
                                    <w:tcMar>
                                      <w:top w:w="150" w:type="dxa"/>
                                      <w:left w:w="0" w:type="dxa"/>
                                      <w:bottom w:w="150" w:type="dxa"/>
                                      <w:right w:w="0" w:type="dxa"/>
                                    </w:tcMar>
                                  </w:tcPr>
                                  <w:p w:rsidR="00BC4D4B" w:rsidRDefault="00BC4D4B">
                                    <w:pPr>
                                      <w:pStyle w:val="NormalWeb"/>
                                      <w:rPr>
                                        <w:rFonts w:ascii="Atkinson Hyperlegible" w:hAnsi="Atkinson Hyperlegible"/>
                                        <w:sz w:val="20"/>
                                        <w:szCs w:val="20"/>
                                      </w:rPr>
                                    </w:pPr>
                                    <w:r>
                                      <w:rPr>
                                        <w:rFonts w:ascii="Atkinson Hyperlegible" w:hAnsi="Atkinson Hyperlegible"/>
                                        <w:sz w:val="18"/>
                                        <w:szCs w:val="18"/>
                                      </w:rPr>
                                      <w:t>Au Secrétariat romand à Lausanne, les personnes aveugles et malvoyantes peuvent s’informer et acheter des moyens auxiliaires directement sur place. Nous proposons également de changer les piles, de régler vos montres parlantes et de remplacer les embouts de vos cannes blanches. </w:t>
                                    </w:r>
                                  </w:p>
                                  <w:p w:rsidR="00BC4D4B" w:rsidRDefault="00BC4D4B">
                                    <w:pPr>
                                      <w:pStyle w:val="NormalWeb"/>
                                      <w:rPr>
                                        <w:rFonts w:ascii="Atkinson Hyperlegible" w:hAnsi="Atkinson Hyperlegible"/>
                                        <w:sz w:val="20"/>
                                        <w:szCs w:val="20"/>
                                      </w:rPr>
                                    </w:pPr>
                                  </w:p>
                                  <w:p w:rsidR="00BC4D4B" w:rsidRDefault="00BC4D4B">
                                    <w:pPr>
                                      <w:pStyle w:val="NormalWeb"/>
                                      <w:rPr>
                                        <w:rFonts w:ascii="Atkinson Hyperlegible" w:hAnsi="Atkinson Hyperlegible"/>
                                        <w:sz w:val="20"/>
                                        <w:szCs w:val="20"/>
                                      </w:rPr>
                                    </w:pPr>
                                    <w:hyperlink r:id="rId10" w:history="1">
                                      <w:r>
                                        <w:rPr>
                                          <w:rStyle w:val="Lienhypertexte"/>
                                          <w:rFonts w:ascii="Atkinson Hyperlegible" w:hAnsi="Atkinson Hyperlegible"/>
                                          <w:sz w:val="20"/>
                                          <w:szCs w:val="20"/>
                                        </w:rPr>
                                        <w:t>Pour de plus amples informations sur le point de vente des moyens auxiliaires sur le canton de Vaud</w:t>
                                      </w:r>
                                    </w:hyperlink>
                                  </w:p>
                                </w:tc>
                              </w:tr>
                            </w:tbl>
                            <w:p w:rsidR="00BC4D4B" w:rsidRDefault="00BC4D4B">
                              <w:pPr>
                                <w:rPr>
                                  <w:rFonts w:asciiTheme="minorHAnsi" w:eastAsiaTheme="minorEastAsia" w:hAnsiTheme="minorHAnsi" w:cstheme="minorBidi"/>
                                  <w:color w:val="auto"/>
                                  <w:sz w:val="22"/>
                                  <w:szCs w:val="22"/>
                                </w:rPr>
                              </w:pPr>
                            </w:p>
                          </w:tc>
                        </w:tr>
                      </w:tbl>
                      <w:p w:rsidR="00BC4D4B" w:rsidRDefault="00BC4D4B">
                        <w:pPr>
                          <w:rPr>
                            <w:rFonts w:asciiTheme="minorHAnsi" w:eastAsiaTheme="minorEastAsia" w:hAnsiTheme="minorHAnsi" w:cstheme="minorBidi"/>
                            <w:color w:val="auto"/>
                            <w:sz w:val="22"/>
                            <w:szCs w:val="22"/>
                          </w:rPr>
                        </w:pPr>
                      </w:p>
                    </w:tc>
                  </w:tr>
                </w:tbl>
                <w:p w:rsidR="00BC4D4B" w:rsidRDefault="00BC4D4B">
                  <w:pPr>
                    <w:jc w:val="center"/>
                    <w:rPr>
                      <w:rFonts w:asciiTheme="minorHAnsi" w:eastAsiaTheme="minorEastAsia" w:hAnsiTheme="minorHAnsi" w:cstheme="minorBidi"/>
                      <w:color w:val="auto"/>
                      <w:sz w:val="22"/>
                      <w:szCs w:val="22"/>
                    </w:rPr>
                  </w:pPr>
                </w:p>
              </w:tc>
            </w:tr>
            <w:tr w:rsidR="00BC4D4B">
              <w:trPr>
                <w:trHeight w:val="290"/>
                <w:jc w:val="center"/>
              </w:trPr>
              <w:tc>
                <w:tcPr>
                  <w:tcW w:w="0" w:type="auto"/>
                  <w:vAlign w:val="center"/>
                  <w:hideMark/>
                </w:tcPr>
                <w:p w:rsidR="00BC4D4B" w:rsidRDefault="00BC4D4B">
                  <w:pPr>
                    <w:spacing w:line="290" w:lineRule="exact"/>
                    <w:rPr>
                      <w:rFonts w:eastAsia="Times New Roman"/>
                      <w:sz w:val="29"/>
                      <w:szCs w:val="29"/>
                    </w:rPr>
                  </w:pPr>
                  <w:r>
                    <w:rPr>
                      <w:rFonts w:eastAsia="Times New Roman"/>
                      <w:sz w:val="29"/>
                      <w:szCs w:val="29"/>
                    </w:rPr>
                    <w:softHyphen/>
                  </w:r>
                </w:p>
              </w:tc>
            </w:tr>
          </w:tbl>
          <w:p w:rsidR="00BC4D4B" w:rsidRDefault="00BC4D4B">
            <w:pPr>
              <w:rPr>
                <w:rFonts w:eastAsia="Times New Roman"/>
              </w:rPr>
            </w:pPr>
          </w:p>
          <w:tbl>
            <w:tblPr>
              <w:tblW w:w="6000" w:type="dxa"/>
              <w:jc w:val="center"/>
              <w:tblCellMar>
                <w:left w:w="0" w:type="dxa"/>
                <w:right w:w="0" w:type="dxa"/>
              </w:tblCellMar>
              <w:tblLook w:val="04A0"/>
            </w:tblPr>
            <w:tblGrid>
              <w:gridCol w:w="6000"/>
            </w:tblGrid>
            <w:tr w:rsidR="00BC4D4B">
              <w:trPr>
                <w:jc w:val="center"/>
              </w:trPr>
              <w:tc>
                <w:tcPr>
                  <w:tcW w:w="0" w:type="auto"/>
                  <w:shd w:val="clear" w:color="auto" w:fill="FFFFFF"/>
                </w:tcPr>
                <w:tbl>
                  <w:tblPr>
                    <w:tblW w:w="5000" w:type="pct"/>
                    <w:jc w:val="center"/>
                    <w:tblCellMar>
                      <w:left w:w="0" w:type="dxa"/>
                      <w:right w:w="0" w:type="dxa"/>
                    </w:tblCellMar>
                    <w:tblLook w:val="04A0"/>
                  </w:tblPr>
                  <w:tblGrid>
                    <w:gridCol w:w="6000"/>
                  </w:tblGrid>
                  <w:tr w:rsidR="00BC4D4B">
                    <w:trPr>
                      <w:trHeight w:val="290"/>
                      <w:jc w:val="center"/>
                    </w:trPr>
                    <w:tc>
                      <w:tcPr>
                        <w:tcW w:w="0" w:type="auto"/>
                        <w:vAlign w:val="center"/>
                        <w:hideMark/>
                      </w:tcPr>
                      <w:p w:rsidR="00BC4D4B" w:rsidRDefault="00BC4D4B">
                        <w:pPr>
                          <w:spacing w:line="290" w:lineRule="exact"/>
                          <w:rPr>
                            <w:rFonts w:eastAsia="Times New Roman"/>
                            <w:sz w:val="29"/>
                            <w:szCs w:val="29"/>
                          </w:rPr>
                        </w:pPr>
                        <w:r>
                          <w:rPr>
                            <w:rFonts w:eastAsia="Times New Roman"/>
                            <w:sz w:val="29"/>
                            <w:szCs w:val="29"/>
                          </w:rPr>
                          <w:softHyphen/>
                        </w:r>
                      </w:p>
                    </w:tc>
                  </w:tr>
                  <w:tr w:rsidR="00BC4D4B">
                    <w:trPr>
                      <w:jc w:val="center"/>
                    </w:trPr>
                    <w:tc>
                      <w:tcPr>
                        <w:tcW w:w="0" w:type="auto"/>
                        <w:shd w:val="clear" w:color="auto" w:fill="FFFFFF"/>
                        <w:vAlign w:val="center"/>
                        <w:hideMark/>
                      </w:tcPr>
                      <w:tbl>
                        <w:tblPr>
                          <w:tblW w:w="5000" w:type="pct"/>
                          <w:tblCellMar>
                            <w:left w:w="0" w:type="dxa"/>
                            <w:right w:w="0" w:type="dxa"/>
                          </w:tblCellMar>
                          <w:tblLook w:val="04A0"/>
                        </w:tblPr>
                        <w:tblGrid>
                          <w:gridCol w:w="6000"/>
                        </w:tblGrid>
                        <w:tr w:rsidR="00BC4D4B">
                          <w:tc>
                            <w:tcPr>
                              <w:tcW w:w="5000" w:type="pct"/>
                              <w:hideMark/>
                            </w:tcPr>
                            <w:tbl>
                              <w:tblPr>
                                <w:tblW w:w="5000" w:type="pct"/>
                                <w:tblCellMar>
                                  <w:left w:w="0" w:type="dxa"/>
                                  <w:right w:w="0" w:type="dxa"/>
                                </w:tblCellMar>
                                <w:tblLook w:val="04A0"/>
                              </w:tblPr>
                              <w:tblGrid>
                                <w:gridCol w:w="6000"/>
                              </w:tblGrid>
                              <w:tr w:rsidR="00BC4D4B">
                                <w:tc>
                                  <w:tcPr>
                                    <w:tcW w:w="0" w:type="auto"/>
                                    <w:hideMark/>
                                  </w:tcPr>
                                  <w:tbl>
                                    <w:tblPr>
                                      <w:tblW w:w="5000" w:type="pct"/>
                                      <w:tblCellMar>
                                        <w:left w:w="0" w:type="dxa"/>
                                        <w:right w:w="0" w:type="dxa"/>
                                      </w:tblCellMar>
                                      <w:tblLook w:val="04A0"/>
                                    </w:tblPr>
                                    <w:tblGrid>
                                      <w:gridCol w:w="6000"/>
                                    </w:tblGrid>
                                    <w:tr w:rsidR="00BC4D4B">
                                      <w:tc>
                                        <w:tcPr>
                                          <w:tcW w:w="0" w:type="auto"/>
                                          <w:vAlign w:val="center"/>
                                          <w:hideMark/>
                                        </w:tcPr>
                                        <w:tbl>
                                          <w:tblPr>
                                            <w:tblW w:w="5000" w:type="pct"/>
                                            <w:tblCellMar>
                                              <w:left w:w="0" w:type="dxa"/>
                                              <w:right w:w="0" w:type="dxa"/>
                                            </w:tblCellMar>
                                            <w:tblLook w:val="04A0"/>
                                          </w:tblPr>
                                          <w:tblGrid>
                                            <w:gridCol w:w="6000"/>
                                          </w:tblGrid>
                                          <w:tr w:rsidR="00BC4D4B">
                                            <w:tc>
                                              <w:tcPr>
                                                <w:tcW w:w="0" w:type="auto"/>
                                                <w:hideMark/>
                                              </w:tcPr>
                                              <w:p w:rsidR="00BC4D4B" w:rsidRDefault="00BC4D4B">
                                                <w:pPr>
                                                  <w:pStyle w:val="Titre2"/>
                                                  <w:rPr>
                                                    <w:rFonts w:ascii="Atkinson Hyperlegible" w:eastAsia="Times New Roman" w:hAnsi="Atkinson Hyperlegible"/>
                                                    <w:sz w:val="28"/>
                                                    <w:szCs w:val="28"/>
                                                  </w:rPr>
                                                </w:pPr>
                                                <w:proofErr w:type="spellStart"/>
                                                <w:r>
                                                  <w:rPr>
                                                    <w:rFonts w:ascii="Atkinson Hyperlegible" w:eastAsia="Times New Roman" w:hAnsi="Atkinson Hyperlegible"/>
                                                    <w:sz w:val="28"/>
                                                    <w:szCs w:val="28"/>
                                                  </w:rPr>
                                                  <w:t>VoiceNet</w:t>
                                                </w:r>
                                                <w:proofErr w:type="spellEnd"/>
                                                <w:r>
                                                  <w:rPr>
                                                    <w:rFonts w:ascii="Atkinson Hyperlegible" w:eastAsia="Times New Roman" w:hAnsi="Atkinson Hyperlegible"/>
                                                    <w:sz w:val="28"/>
                                                    <w:szCs w:val="28"/>
                                                  </w:rPr>
                                                  <w:t>: la fin d’une époque</w:t>
                                                </w:r>
                                              </w:p>
                                            </w:tc>
                                          </w:tr>
                                          <w:tr w:rsidR="00BC4D4B">
                                            <w:trPr>
                                              <w:trHeight w:val="50"/>
                                            </w:trPr>
                                            <w:tc>
                                              <w:tcPr>
                                                <w:tcW w:w="0" w:type="auto"/>
                                                <w:vAlign w:val="center"/>
                                                <w:hideMark/>
                                              </w:tcPr>
                                              <w:p w:rsidR="00BC4D4B" w:rsidRDefault="00BC4D4B">
                                                <w:pPr>
                                                  <w:spacing w:line="50" w:lineRule="exact"/>
                                                  <w:rPr>
                                                    <w:rFonts w:eastAsia="Times New Roman"/>
                                                    <w:sz w:val="5"/>
                                                    <w:szCs w:val="5"/>
                                                  </w:rPr>
                                                </w:pPr>
                                                <w:r>
                                                  <w:rPr>
                                                    <w:rFonts w:eastAsia="Times New Roman"/>
                                                    <w:sz w:val="5"/>
                                                    <w:szCs w:val="5"/>
                                                  </w:rPr>
                                                  <w:softHyphen/>
                                                </w:r>
                                              </w:p>
                                            </w:tc>
                                          </w:tr>
                                        </w:tbl>
                                        <w:p w:rsidR="00BC4D4B" w:rsidRDefault="00BC4D4B">
                                          <w:pPr>
                                            <w:rPr>
                                              <w:rFonts w:asciiTheme="minorHAnsi" w:eastAsiaTheme="minorEastAsia" w:hAnsiTheme="minorHAnsi" w:cstheme="minorBidi"/>
                                              <w:color w:val="auto"/>
                                              <w:sz w:val="22"/>
                                              <w:szCs w:val="22"/>
                                            </w:rPr>
                                          </w:pPr>
                                        </w:p>
                                      </w:tc>
                                    </w:tr>
                                    <w:tr w:rsidR="00BC4D4B">
                                      <w:tc>
                                        <w:tcPr>
                                          <w:tcW w:w="0" w:type="auto"/>
                                          <w:tcMar>
                                            <w:top w:w="150" w:type="dxa"/>
                                            <w:left w:w="0" w:type="dxa"/>
                                            <w:bottom w:w="150" w:type="dxa"/>
                                            <w:right w:w="0" w:type="dxa"/>
                                          </w:tcMar>
                                          <w:vAlign w:val="center"/>
                                          <w:hideMark/>
                                        </w:tcPr>
                                        <w:p w:rsidR="00BC4D4B" w:rsidRDefault="00BC4D4B">
                                          <w:pPr>
                                            <w:pStyle w:val="NormalWeb"/>
                                            <w:rPr>
                                              <w:rFonts w:ascii="Atkinson Hyperlegible" w:hAnsi="Atkinson Hyperlegible"/>
                                              <w:sz w:val="20"/>
                                              <w:szCs w:val="20"/>
                                            </w:rPr>
                                          </w:pPr>
                                          <w:r>
                                            <w:rPr>
                                              <w:rFonts w:ascii="Atkinson Hyperlegible" w:hAnsi="Atkinson Hyperlegible"/>
                                              <w:sz w:val="18"/>
                                              <w:szCs w:val="18"/>
                                            </w:rPr>
                                            <w:lastRenderedPageBreak/>
                                            <w:t xml:space="preserve">Il y a près de 30 ans, la </w:t>
                                          </w:r>
                                          <w:proofErr w:type="spellStart"/>
                                          <w:r>
                                            <w:rPr>
                                              <w:rFonts w:ascii="Atkinson Hyperlegible" w:hAnsi="Atkinson Hyperlegible"/>
                                              <w:sz w:val="18"/>
                                              <w:szCs w:val="18"/>
                                            </w:rPr>
                                            <w:t>fsa</w:t>
                                          </w:r>
                                          <w:proofErr w:type="spellEnd"/>
                                          <w:r>
                                            <w:rPr>
                                              <w:rFonts w:ascii="Atkinson Hyperlegible" w:hAnsi="Atkinson Hyperlegible"/>
                                              <w:sz w:val="18"/>
                                              <w:szCs w:val="18"/>
                                            </w:rPr>
                                            <w:t xml:space="preserve"> lançait son média audio interactif </w:t>
                                          </w:r>
                                          <w:proofErr w:type="spellStart"/>
                                          <w:r>
                                            <w:rPr>
                                              <w:rFonts w:ascii="Atkinson Hyperlegible" w:hAnsi="Atkinson Hyperlegible"/>
                                              <w:sz w:val="18"/>
                                              <w:szCs w:val="18"/>
                                            </w:rPr>
                                            <w:t>VoiceNet</w:t>
                                          </w:r>
                                          <w:proofErr w:type="spellEnd"/>
                                          <w:r>
                                            <w:rPr>
                                              <w:rFonts w:ascii="Atkinson Hyperlegible" w:hAnsi="Atkinson Hyperlegible"/>
                                              <w:sz w:val="18"/>
                                              <w:szCs w:val="18"/>
                                            </w:rPr>
                                            <w:t xml:space="preserve">. Ce qui était à l'origine une plateforme innovante a connu ses heures de gloire et a été progressivement supplantée par les nouvelles technologies. Aujourd’hui, </w:t>
                                          </w:r>
                                          <w:proofErr w:type="spellStart"/>
                                          <w:r>
                                            <w:rPr>
                                              <w:rFonts w:ascii="Atkinson Hyperlegible" w:hAnsi="Atkinson Hyperlegible"/>
                                              <w:sz w:val="18"/>
                                              <w:szCs w:val="18"/>
                                            </w:rPr>
                                            <w:t>VoiceNet</w:t>
                                          </w:r>
                                          <w:proofErr w:type="spellEnd"/>
                                          <w:r>
                                            <w:rPr>
                                              <w:rFonts w:ascii="Atkinson Hyperlegible" w:hAnsi="Atkinson Hyperlegible"/>
                                              <w:sz w:val="18"/>
                                              <w:szCs w:val="18"/>
                                            </w:rPr>
                                            <w:t xml:space="preserve"> est définitivement appelé à disparaître et la </w:t>
                                          </w:r>
                                          <w:proofErr w:type="spellStart"/>
                                          <w:r>
                                            <w:rPr>
                                              <w:rFonts w:ascii="Atkinson Hyperlegible" w:hAnsi="Atkinson Hyperlegible"/>
                                              <w:sz w:val="18"/>
                                              <w:szCs w:val="18"/>
                                            </w:rPr>
                                            <w:t>fsa</w:t>
                                          </w:r>
                                          <w:proofErr w:type="spellEnd"/>
                                          <w:r>
                                            <w:rPr>
                                              <w:rFonts w:ascii="Atkinson Hyperlegible" w:hAnsi="Atkinson Hyperlegible"/>
                                              <w:sz w:val="18"/>
                                              <w:szCs w:val="18"/>
                                            </w:rPr>
                                            <w:t xml:space="preserve"> a décidé de mettre fin à son exploitation à la fin de l'année 2026.</w:t>
                                          </w:r>
                                        </w:p>
                                        <w:p w:rsidR="00BC4D4B" w:rsidRDefault="00BC4D4B">
                                          <w:pPr>
                                            <w:pStyle w:val="NormalWeb"/>
                                            <w:rPr>
                                              <w:rFonts w:ascii="Atkinson Hyperlegible" w:hAnsi="Atkinson Hyperlegible"/>
                                              <w:sz w:val="20"/>
                                              <w:szCs w:val="20"/>
                                            </w:rPr>
                                          </w:pPr>
                                          <w:r>
                                            <w:rPr>
                                              <w:rFonts w:ascii="Atkinson Hyperlegible" w:hAnsi="Atkinson Hyperlegible"/>
                                              <w:sz w:val="20"/>
                                              <w:szCs w:val="20"/>
                                            </w:rPr>
                                            <w:t> </w:t>
                                          </w:r>
                                        </w:p>
                                        <w:p w:rsidR="00BC4D4B" w:rsidRDefault="00BC4D4B">
                                          <w:pPr>
                                            <w:pStyle w:val="NormalWeb"/>
                                            <w:rPr>
                                              <w:rFonts w:ascii="Atkinson Hyperlegible" w:hAnsi="Atkinson Hyperlegible"/>
                                              <w:sz w:val="20"/>
                                              <w:szCs w:val="20"/>
                                            </w:rPr>
                                          </w:pPr>
                                          <w:hyperlink r:id="rId11" w:tgtFrame="_blank" w:tooltip="Artikel über VoiceNet auf der Website lesen" w:history="1">
                                            <w:r>
                                              <w:rPr>
                                                <w:rStyle w:val="Lienhypertexte"/>
                                                <w:rFonts w:ascii="Atkinson Hyperlegible" w:hAnsi="Atkinson Hyperlegible"/>
                                                <w:sz w:val="20"/>
                                                <w:szCs w:val="20"/>
                                              </w:rPr>
                                              <w:t xml:space="preserve">Vers l'article sur la suspension de </w:t>
                                            </w:r>
                                            <w:proofErr w:type="spellStart"/>
                                            <w:r>
                                              <w:rPr>
                                                <w:rStyle w:val="Lienhypertexte"/>
                                                <w:rFonts w:ascii="Atkinson Hyperlegible" w:hAnsi="Atkinson Hyperlegible"/>
                                                <w:sz w:val="20"/>
                                                <w:szCs w:val="20"/>
                                              </w:rPr>
                                              <w:t>VoiceNet</w:t>
                                            </w:r>
                                            <w:proofErr w:type="spellEnd"/>
                                          </w:hyperlink>
                                        </w:p>
                                      </w:tc>
                                    </w:tr>
                                  </w:tbl>
                                  <w:p w:rsidR="00BC4D4B" w:rsidRDefault="00BC4D4B">
                                    <w:pPr>
                                      <w:rPr>
                                        <w:rFonts w:asciiTheme="minorHAnsi" w:eastAsiaTheme="minorEastAsia" w:hAnsiTheme="minorHAnsi" w:cstheme="minorBidi"/>
                                        <w:color w:val="auto"/>
                                        <w:sz w:val="22"/>
                                        <w:szCs w:val="22"/>
                                      </w:rPr>
                                    </w:pPr>
                                  </w:p>
                                </w:tc>
                              </w:tr>
                            </w:tbl>
                            <w:p w:rsidR="00BC4D4B" w:rsidRDefault="00BC4D4B">
                              <w:pPr>
                                <w:rPr>
                                  <w:rFonts w:asciiTheme="minorHAnsi" w:eastAsiaTheme="minorEastAsia" w:hAnsiTheme="minorHAnsi" w:cstheme="minorBidi"/>
                                  <w:color w:val="auto"/>
                                  <w:sz w:val="22"/>
                                  <w:szCs w:val="22"/>
                                </w:rPr>
                              </w:pPr>
                            </w:p>
                          </w:tc>
                        </w:tr>
                      </w:tbl>
                      <w:p w:rsidR="00BC4D4B" w:rsidRDefault="00BC4D4B">
                        <w:pPr>
                          <w:rPr>
                            <w:rFonts w:asciiTheme="minorHAnsi" w:eastAsiaTheme="minorEastAsia" w:hAnsiTheme="minorHAnsi" w:cstheme="minorBidi"/>
                            <w:color w:val="auto"/>
                            <w:sz w:val="22"/>
                            <w:szCs w:val="22"/>
                          </w:rPr>
                        </w:pPr>
                      </w:p>
                    </w:tc>
                  </w:tr>
                  <w:tr w:rsidR="00BC4D4B">
                    <w:trPr>
                      <w:trHeight w:val="290"/>
                      <w:jc w:val="center"/>
                    </w:trPr>
                    <w:tc>
                      <w:tcPr>
                        <w:tcW w:w="0" w:type="auto"/>
                        <w:vAlign w:val="center"/>
                        <w:hideMark/>
                      </w:tcPr>
                      <w:p w:rsidR="00BC4D4B" w:rsidRDefault="00BC4D4B">
                        <w:pPr>
                          <w:spacing w:line="290" w:lineRule="exact"/>
                          <w:rPr>
                            <w:rFonts w:eastAsia="Times New Roman"/>
                            <w:sz w:val="29"/>
                            <w:szCs w:val="29"/>
                          </w:rPr>
                        </w:pPr>
                        <w:r>
                          <w:rPr>
                            <w:rFonts w:eastAsia="Times New Roman"/>
                            <w:sz w:val="29"/>
                            <w:szCs w:val="29"/>
                          </w:rPr>
                          <w:lastRenderedPageBreak/>
                          <w:softHyphen/>
                        </w:r>
                      </w:p>
                    </w:tc>
                  </w:tr>
                </w:tbl>
                <w:p w:rsidR="00BC4D4B" w:rsidRDefault="00BC4D4B">
                  <w:pPr>
                    <w:rPr>
                      <w:rFonts w:eastAsia="Times New Roman"/>
                      <w:vanish/>
                    </w:rPr>
                  </w:pPr>
                </w:p>
                <w:tbl>
                  <w:tblPr>
                    <w:tblW w:w="5000" w:type="pct"/>
                    <w:jc w:val="center"/>
                    <w:tblCellMar>
                      <w:left w:w="0" w:type="dxa"/>
                      <w:right w:w="0" w:type="dxa"/>
                    </w:tblCellMar>
                    <w:tblLook w:val="04A0"/>
                  </w:tblPr>
                  <w:tblGrid>
                    <w:gridCol w:w="6000"/>
                  </w:tblGrid>
                  <w:tr w:rsidR="00BC4D4B">
                    <w:trPr>
                      <w:trHeight w:val="290"/>
                      <w:jc w:val="center"/>
                    </w:trPr>
                    <w:tc>
                      <w:tcPr>
                        <w:tcW w:w="0" w:type="auto"/>
                        <w:vAlign w:val="center"/>
                        <w:hideMark/>
                      </w:tcPr>
                      <w:p w:rsidR="00BC4D4B" w:rsidRDefault="00BC4D4B">
                        <w:pPr>
                          <w:spacing w:line="290" w:lineRule="exact"/>
                          <w:rPr>
                            <w:rFonts w:eastAsia="Times New Roman"/>
                            <w:sz w:val="29"/>
                            <w:szCs w:val="29"/>
                          </w:rPr>
                        </w:pPr>
                        <w:r>
                          <w:rPr>
                            <w:rFonts w:eastAsia="Times New Roman"/>
                            <w:sz w:val="29"/>
                            <w:szCs w:val="29"/>
                          </w:rPr>
                          <w:softHyphen/>
                        </w:r>
                      </w:p>
                    </w:tc>
                  </w:tr>
                  <w:tr w:rsidR="00BC4D4B">
                    <w:trPr>
                      <w:jc w:val="center"/>
                    </w:trPr>
                    <w:tc>
                      <w:tcPr>
                        <w:tcW w:w="0" w:type="auto"/>
                        <w:shd w:val="clear" w:color="auto" w:fill="FFFFFF"/>
                        <w:vAlign w:val="center"/>
                        <w:hideMark/>
                      </w:tcPr>
                      <w:tbl>
                        <w:tblPr>
                          <w:tblW w:w="5000" w:type="pct"/>
                          <w:tblCellMar>
                            <w:left w:w="0" w:type="dxa"/>
                            <w:right w:w="0" w:type="dxa"/>
                          </w:tblCellMar>
                          <w:tblLook w:val="04A0"/>
                        </w:tblPr>
                        <w:tblGrid>
                          <w:gridCol w:w="3070"/>
                          <w:gridCol w:w="2930"/>
                        </w:tblGrid>
                        <w:tr w:rsidR="00BC4D4B">
                          <w:tc>
                            <w:tcPr>
                              <w:tcW w:w="3300" w:type="pct"/>
                              <w:hideMark/>
                            </w:tcPr>
                            <w:tbl>
                              <w:tblPr>
                                <w:tblW w:w="5000" w:type="pct"/>
                                <w:tblCellMar>
                                  <w:left w:w="0" w:type="dxa"/>
                                  <w:right w:w="0" w:type="dxa"/>
                                </w:tblCellMar>
                                <w:tblLook w:val="04A0"/>
                              </w:tblPr>
                              <w:tblGrid>
                                <w:gridCol w:w="3070"/>
                              </w:tblGrid>
                              <w:tr w:rsidR="00BC4D4B">
                                <w:tc>
                                  <w:tcPr>
                                    <w:tcW w:w="0" w:type="auto"/>
                                    <w:hideMark/>
                                  </w:tcPr>
                                  <w:tbl>
                                    <w:tblPr>
                                      <w:tblW w:w="5000" w:type="pct"/>
                                      <w:tblCellMar>
                                        <w:left w:w="0" w:type="dxa"/>
                                        <w:right w:w="0" w:type="dxa"/>
                                      </w:tblCellMar>
                                      <w:tblLook w:val="04A0"/>
                                    </w:tblPr>
                                    <w:tblGrid>
                                      <w:gridCol w:w="3070"/>
                                    </w:tblGrid>
                                    <w:tr w:rsidR="00BC4D4B">
                                      <w:tc>
                                        <w:tcPr>
                                          <w:tcW w:w="0" w:type="auto"/>
                                          <w:vAlign w:val="center"/>
                                          <w:hideMark/>
                                        </w:tcPr>
                                        <w:tbl>
                                          <w:tblPr>
                                            <w:tblW w:w="5000" w:type="pct"/>
                                            <w:tblCellMar>
                                              <w:left w:w="0" w:type="dxa"/>
                                              <w:right w:w="0" w:type="dxa"/>
                                            </w:tblCellMar>
                                            <w:tblLook w:val="04A0"/>
                                          </w:tblPr>
                                          <w:tblGrid>
                                            <w:gridCol w:w="3070"/>
                                          </w:tblGrid>
                                          <w:tr w:rsidR="00BC4D4B">
                                            <w:tc>
                                              <w:tcPr>
                                                <w:tcW w:w="0" w:type="auto"/>
                                                <w:hideMark/>
                                              </w:tcPr>
                                              <w:p w:rsidR="00BC4D4B" w:rsidRDefault="00BC4D4B">
                                                <w:pPr>
                                                  <w:pStyle w:val="Titre2"/>
                                                  <w:rPr>
                                                    <w:rFonts w:ascii="Atkinson Hyperlegible" w:eastAsia="Times New Roman" w:hAnsi="Atkinson Hyperlegible"/>
                                                    <w:sz w:val="28"/>
                                                    <w:szCs w:val="28"/>
                                                  </w:rPr>
                                                </w:pPr>
                                                <w:r>
                                                  <w:rPr>
                                                    <w:rFonts w:ascii="Atkinson Hyperlegible" w:eastAsia="Times New Roman" w:hAnsi="Atkinson Hyperlegible"/>
                                                    <w:sz w:val="28"/>
                                                    <w:szCs w:val="28"/>
                                                  </w:rPr>
                                                  <w:t>Nouveau: accès gratuit à des livres en langues étrangères pour les client-e-s de la SBS </w:t>
                                                </w:r>
                                              </w:p>
                                            </w:tc>
                                          </w:tr>
                                          <w:tr w:rsidR="00BC4D4B">
                                            <w:trPr>
                                              <w:trHeight w:val="50"/>
                                            </w:trPr>
                                            <w:tc>
                                              <w:tcPr>
                                                <w:tcW w:w="0" w:type="auto"/>
                                                <w:vAlign w:val="center"/>
                                                <w:hideMark/>
                                              </w:tcPr>
                                              <w:p w:rsidR="00BC4D4B" w:rsidRDefault="00BC4D4B">
                                                <w:pPr>
                                                  <w:spacing w:line="50" w:lineRule="exact"/>
                                                  <w:rPr>
                                                    <w:rFonts w:eastAsia="Times New Roman"/>
                                                    <w:sz w:val="5"/>
                                                    <w:szCs w:val="5"/>
                                                  </w:rPr>
                                                </w:pPr>
                                                <w:r>
                                                  <w:rPr>
                                                    <w:rFonts w:eastAsia="Times New Roman"/>
                                                    <w:sz w:val="5"/>
                                                    <w:szCs w:val="5"/>
                                                  </w:rPr>
                                                  <w:softHyphen/>
                                                </w:r>
                                              </w:p>
                                            </w:tc>
                                          </w:tr>
                                        </w:tbl>
                                        <w:p w:rsidR="00BC4D4B" w:rsidRDefault="00BC4D4B">
                                          <w:pPr>
                                            <w:rPr>
                                              <w:rFonts w:asciiTheme="minorHAnsi" w:eastAsiaTheme="minorEastAsia" w:hAnsiTheme="minorHAnsi" w:cstheme="minorBidi"/>
                                              <w:color w:val="auto"/>
                                              <w:sz w:val="22"/>
                                              <w:szCs w:val="22"/>
                                            </w:rPr>
                                          </w:pPr>
                                        </w:p>
                                      </w:tc>
                                    </w:tr>
                                    <w:tr w:rsidR="00BC4D4B">
                                      <w:tc>
                                        <w:tcPr>
                                          <w:tcW w:w="0" w:type="auto"/>
                                          <w:tcMar>
                                            <w:top w:w="150" w:type="dxa"/>
                                            <w:left w:w="0" w:type="dxa"/>
                                            <w:bottom w:w="150" w:type="dxa"/>
                                            <w:right w:w="0" w:type="dxa"/>
                                          </w:tcMar>
                                          <w:vAlign w:val="center"/>
                                          <w:hideMark/>
                                        </w:tcPr>
                                        <w:p w:rsidR="00BC4D4B" w:rsidRDefault="00BC4D4B">
                                          <w:pPr>
                                            <w:pStyle w:val="NormalWeb"/>
                                            <w:rPr>
                                              <w:rFonts w:ascii="Atkinson Hyperlegible" w:hAnsi="Atkinson Hyperlegible"/>
                                              <w:sz w:val="20"/>
                                              <w:szCs w:val="20"/>
                                            </w:rPr>
                                          </w:pPr>
                                          <w:r>
                                            <w:rPr>
                                              <w:rFonts w:ascii="Atkinson Hyperlegible" w:hAnsi="Atkinson Hyperlegible"/>
                                              <w:sz w:val="18"/>
                                              <w:szCs w:val="18"/>
                                            </w:rPr>
                                            <w:t>Vous êtes encore à la recherche d'une lecture pour l'été? La SBS Bibliothèque suisse pour personnes aveugles, malvoyantes et empêchées de lire offre désormais à ses client-e-s en Suisse un accès gratuit à un vaste choix de livres en langues étrangères dans divers formats accessibles. En collaboration avec le Service mondial d’échange de livres de l’ABC (Consortium pour des livres accessibles), plus de 300’000 livres audio, livres électroniques et autres formats de textes, en anglais, français, espagnol et bien d’autres langues encore, peuvent être téléchargés gratuitement. </w:t>
                                          </w:r>
                                        </w:p>
                                        <w:p w:rsidR="00BC4D4B" w:rsidRDefault="00BC4D4B">
                                          <w:pPr>
                                            <w:pStyle w:val="NormalWeb"/>
                                            <w:rPr>
                                              <w:rFonts w:ascii="Atkinson Hyperlegible" w:hAnsi="Atkinson Hyperlegible"/>
                                              <w:sz w:val="20"/>
                                              <w:szCs w:val="20"/>
                                            </w:rPr>
                                          </w:pPr>
                                          <w:r>
                                            <w:rPr>
                                              <w:rFonts w:ascii="Atkinson Hyperlegible" w:hAnsi="Atkinson Hyperlegible"/>
                                              <w:sz w:val="20"/>
                                              <w:szCs w:val="20"/>
                                            </w:rPr>
                                            <w:t> </w:t>
                                          </w:r>
                                        </w:p>
                                        <w:p w:rsidR="00BC4D4B" w:rsidRDefault="00BC4D4B">
                                          <w:pPr>
                                            <w:pStyle w:val="NormalWeb"/>
                                            <w:rPr>
                                              <w:rFonts w:ascii="Atkinson Hyperlegible" w:hAnsi="Atkinson Hyperlegible"/>
                                              <w:sz w:val="20"/>
                                              <w:szCs w:val="20"/>
                                            </w:rPr>
                                          </w:pPr>
                                          <w:hyperlink r:id="rId12" w:tgtFrame="_blank" w:history="1">
                                            <w:r>
                                              <w:rPr>
                                                <w:rStyle w:val="Lienhypertexte"/>
                                                <w:rFonts w:ascii="Atkinson Hyperlegible" w:hAnsi="Atkinson Hyperlegible"/>
                                                <w:sz w:val="20"/>
                                                <w:szCs w:val="20"/>
                                              </w:rPr>
                                              <w:t>En savoir plus sur la nouvelle offre de la SBS</w:t>
                                            </w:r>
                                          </w:hyperlink>
                                        </w:p>
                                      </w:tc>
                                    </w:tr>
                                  </w:tbl>
                                  <w:p w:rsidR="00BC4D4B" w:rsidRDefault="00BC4D4B">
                                    <w:pPr>
                                      <w:rPr>
                                        <w:rFonts w:asciiTheme="minorHAnsi" w:eastAsiaTheme="minorEastAsia" w:hAnsiTheme="minorHAnsi" w:cstheme="minorBidi"/>
                                        <w:color w:val="auto"/>
                                        <w:sz w:val="22"/>
                                        <w:szCs w:val="22"/>
                                      </w:rPr>
                                    </w:pPr>
                                  </w:p>
                                </w:tc>
                              </w:tr>
                            </w:tbl>
                            <w:p w:rsidR="00BC4D4B" w:rsidRDefault="00BC4D4B">
                              <w:pPr>
                                <w:rPr>
                                  <w:rFonts w:asciiTheme="minorHAnsi" w:eastAsiaTheme="minorEastAsia" w:hAnsiTheme="minorHAnsi" w:cstheme="minorBidi"/>
                                  <w:color w:val="auto"/>
                                  <w:sz w:val="22"/>
                                  <w:szCs w:val="22"/>
                                </w:rPr>
                              </w:pPr>
                            </w:p>
                          </w:tc>
                          <w:tc>
                            <w:tcPr>
                              <w:tcW w:w="1650" w:type="pct"/>
                              <w:hideMark/>
                            </w:tcPr>
                            <w:tbl>
                              <w:tblPr>
                                <w:tblW w:w="5000" w:type="pct"/>
                                <w:tblCellMar>
                                  <w:left w:w="0" w:type="dxa"/>
                                  <w:right w:w="0" w:type="dxa"/>
                                </w:tblCellMar>
                                <w:tblLook w:val="04A0"/>
                              </w:tblPr>
                              <w:tblGrid>
                                <w:gridCol w:w="2930"/>
                              </w:tblGrid>
                              <w:tr w:rsidR="00BC4D4B">
                                <w:tc>
                                  <w:tcPr>
                                    <w:tcW w:w="0" w:type="auto"/>
                                    <w:hideMark/>
                                  </w:tcPr>
                                  <w:tbl>
                                    <w:tblPr>
                                      <w:tblW w:w="5000" w:type="pct"/>
                                      <w:tblCellMar>
                                        <w:left w:w="0" w:type="dxa"/>
                                        <w:right w:w="0" w:type="dxa"/>
                                      </w:tblCellMar>
                                      <w:tblLook w:val="04A0"/>
                                    </w:tblPr>
                                    <w:tblGrid>
                                      <w:gridCol w:w="2930"/>
                                    </w:tblGrid>
                                    <w:tr w:rsidR="00BC4D4B">
                                      <w:tc>
                                        <w:tcPr>
                                          <w:tcW w:w="0" w:type="auto"/>
                                          <w:vAlign w:val="center"/>
                                          <w:hideMark/>
                                        </w:tcPr>
                                        <w:tbl>
                                          <w:tblPr>
                                            <w:tblW w:w="1990" w:type="dxa"/>
                                            <w:tblCellMar>
                                              <w:left w:w="0" w:type="dxa"/>
                                              <w:right w:w="0" w:type="dxa"/>
                                            </w:tblCellMar>
                                            <w:tblLook w:val="04A0"/>
                                          </w:tblPr>
                                          <w:tblGrid>
                                            <w:gridCol w:w="2930"/>
                                          </w:tblGrid>
                                          <w:tr w:rsidR="00BC4D4B">
                                            <w:tc>
                                              <w:tcPr>
                                                <w:tcW w:w="0" w:type="auto"/>
                                                <w:tcMar>
                                                  <w:top w:w="0" w:type="dxa"/>
                                                  <w:left w:w="200" w:type="dxa"/>
                                                  <w:bottom w:w="0" w:type="dxa"/>
                                                  <w:right w:w="0" w:type="dxa"/>
                                                </w:tcMar>
                                                <w:vAlign w:val="center"/>
                                                <w:hideMark/>
                                              </w:tcPr>
                                              <w:p w:rsidR="00BC4D4B" w:rsidRDefault="00BC4D4B">
                                                <w:pPr>
                                                  <w:spacing w:before="60"/>
                                                  <w:rPr>
                                                    <w:rFonts w:eastAsia="Times New Roman"/>
                                                  </w:rPr>
                                                </w:pPr>
                                                <w:r>
                                                  <w:rPr>
                                                    <w:rFonts w:eastAsia="Times New Roman"/>
                                                    <w:noProof/>
                                                  </w:rPr>
                                                  <w:drawing>
                                                    <wp:inline distT="0" distB="0" distL="0" distR="0">
                                                      <wp:extent cx="1708150" cy="1708150"/>
                                                      <wp:effectExtent l="19050" t="0" r="6350" b="0"/>
                                                      <wp:docPr id="5" name="Image 5" descr="Frau mit Kopfhörern schaut mit geschlossenen Augen in die S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au mit Kopfhörern schaut mit geschlossenen Augen in die Sonne"/>
                                                              <pic:cNvPicPr>
                                                                <a:picLocks noChangeAspect="1" noChangeArrowheads="1"/>
                                                              </pic:cNvPicPr>
                                                            </pic:nvPicPr>
                                                            <pic:blipFill>
                                                              <a:blip r:embed="rId13"/>
                                                              <a:srcRect/>
                                                              <a:stretch>
                                                                <a:fillRect/>
                                                              </a:stretch>
                                                            </pic:blipFill>
                                                            <pic:spPr bwMode="auto">
                                                              <a:xfrm>
                                                                <a:off x="0" y="0"/>
                                                                <a:ext cx="1708150" cy="1708150"/>
                                                              </a:xfrm>
                                                              <a:prstGeom prst="rect">
                                                                <a:avLst/>
                                                              </a:prstGeom>
                                                              <a:noFill/>
                                                              <a:ln w="9525">
                                                                <a:noFill/>
                                                                <a:miter lim="800000"/>
                                                                <a:headEnd/>
                                                                <a:tailEnd/>
                                                              </a:ln>
                                                            </pic:spPr>
                                                          </pic:pic>
                                                        </a:graphicData>
                                                      </a:graphic>
                                                    </wp:inline>
                                                  </w:drawing>
                                                </w:r>
                                              </w:p>
                                            </w:tc>
                                          </w:tr>
                                        </w:tbl>
                                        <w:p w:rsidR="00BC4D4B" w:rsidRDefault="00BC4D4B">
                                          <w:pPr>
                                            <w:rPr>
                                              <w:rFonts w:asciiTheme="minorHAnsi" w:eastAsiaTheme="minorEastAsia" w:hAnsiTheme="minorHAnsi" w:cstheme="minorBidi"/>
                                              <w:color w:val="auto"/>
                                              <w:sz w:val="22"/>
                                              <w:szCs w:val="22"/>
                                            </w:rPr>
                                          </w:pPr>
                                        </w:p>
                                      </w:tc>
                                    </w:tr>
                                  </w:tbl>
                                  <w:p w:rsidR="00BC4D4B" w:rsidRDefault="00BC4D4B">
                                    <w:pPr>
                                      <w:rPr>
                                        <w:rFonts w:asciiTheme="minorHAnsi" w:eastAsiaTheme="minorEastAsia" w:hAnsiTheme="minorHAnsi" w:cstheme="minorBidi"/>
                                        <w:color w:val="auto"/>
                                        <w:sz w:val="22"/>
                                        <w:szCs w:val="22"/>
                                      </w:rPr>
                                    </w:pPr>
                                  </w:p>
                                </w:tc>
                              </w:tr>
                            </w:tbl>
                            <w:p w:rsidR="00BC4D4B" w:rsidRDefault="00BC4D4B">
                              <w:pPr>
                                <w:rPr>
                                  <w:rFonts w:asciiTheme="minorHAnsi" w:eastAsiaTheme="minorEastAsia" w:hAnsiTheme="minorHAnsi" w:cstheme="minorBidi"/>
                                  <w:color w:val="auto"/>
                                  <w:sz w:val="22"/>
                                  <w:szCs w:val="22"/>
                                </w:rPr>
                              </w:pPr>
                            </w:p>
                          </w:tc>
                        </w:tr>
                      </w:tbl>
                      <w:p w:rsidR="00BC4D4B" w:rsidRDefault="00BC4D4B">
                        <w:pPr>
                          <w:rPr>
                            <w:rFonts w:asciiTheme="minorHAnsi" w:eastAsiaTheme="minorEastAsia" w:hAnsiTheme="minorHAnsi" w:cstheme="minorBidi"/>
                            <w:color w:val="auto"/>
                            <w:sz w:val="22"/>
                            <w:szCs w:val="22"/>
                          </w:rPr>
                        </w:pPr>
                      </w:p>
                    </w:tc>
                  </w:tr>
                  <w:tr w:rsidR="00BC4D4B">
                    <w:trPr>
                      <w:trHeight w:val="290"/>
                      <w:jc w:val="center"/>
                    </w:trPr>
                    <w:tc>
                      <w:tcPr>
                        <w:tcW w:w="0" w:type="auto"/>
                        <w:vAlign w:val="center"/>
                        <w:hideMark/>
                      </w:tcPr>
                      <w:p w:rsidR="00BC4D4B" w:rsidRDefault="00BC4D4B">
                        <w:pPr>
                          <w:spacing w:line="290" w:lineRule="exact"/>
                          <w:rPr>
                            <w:rFonts w:eastAsia="Times New Roman"/>
                            <w:sz w:val="29"/>
                            <w:szCs w:val="29"/>
                          </w:rPr>
                        </w:pPr>
                        <w:r>
                          <w:rPr>
                            <w:rFonts w:eastAsia="Times New Roman"/>
                            <w:sz w:val="29"/>
                            <w:szCs w:val="29"/>
                          </w:rPr>
                          <w:softHyphen/>
                        </w:r>
                      </w:p>
                    </w:tc>
                  </w:tr>
                </w:tbl>
                <w:p w:rsidR="00BC4D4B" w:rsidRDefault="00BC4D4B">
                  <w:pPr>
                    <w:jc w:val="center"/>
                    <w:rPr>
                      <w:rFonts w:asciiTheme="minorHAnsi" w:eastAsiaTheme="minorEastAsia" w:hAnsiTheme="minorHAnsi" w:cstheme="minorBidi"/>
                      <w:color w:val="auto"/>
                      <w:sz w:val="22"/>
                      <w:szCs w:val="22"/>
                    </w:rPr>
                  </w:pPr>
                </w:p>
              </w:tc>
            </w:tr>
          </w:tbl>
          <w:p w:rsidR="00BC4D4B" w:rsidRDefault="00BC4D4B">
            <w:pPr>
              <w:rPr>
                <w:rFonts w:eastAsia="Times New Roman"/>
                <w:vanish/>
              </w:rPr>
            </w:pPr>
          </w:p>
          <w:tbl>
            <w:tblPr>
              <w:tblW w:w="5000" w:type="pct"/>
              <w:jc w:val="center"/>
              <w:tblCellMar>
                <w:left w:w="0" w:type="dxa"/>
                <w:right w:w="0" w:type="dxa"/>
              </w:tblCellMar>
              <w:tblLook w:val="04A0"/>
            </w:tblPr>
            <w:tblGrid>
              <w:gridCol w:w="9072"/>
            </w:tblGrid>
            <w:tr w:rsidR="00BC4D4B">
              <w:trPr>
                <w:trHeight w:val="290"/>
                <w:jc w:val="center"/>
              </w:trPr>
              <w:tc>
                <w:tcPr>
                  <w:tcW w:w="0" w:type="auto"/>
                  <w:vAlign w:val="center"/>
                  <w:hideMark/>
                </w:tcPr>
                <w:p w:rsidR="00BC4D4B" w:rsidRDefault="00BC4D4B">
                  <w:pPr>
                    <w:spacing w:line="290" w:lineRule="exact"/>
                    <w:rPr>
                      <w:rFonts w:eastAsia="Times New Roman"/>
                      <w:sz w:val="29"/>
                      <w:szCs w:val="29"/>
                    </w:rPr>
                  </w:pPr>
                  <w:r>
                    <w:rPr>
                      <w:rFonts w:eastAsia="Times New Roman"/>
                      <w:sz w:val="29"/>
                      <w:szCs w:val="29"/>
                    </w:rPr>
                    <w:softHyphen/>
                  </w:r>
                </w:p>
              </w:tc>
            </w:tr>
            <w:tr w:rsidR="00BC4D4B">
              <w:trPr>
                <w:jc w:val="center"/>
              </w:trPr>
              <w:tc>
                <w:tcPr>
                  <w:tcW w:w="0" w:type="auto"/>
                  <w:shd w:val="clear" w:color="auto" w:fill="FFE6BC"/>
                  <w:hideMark/>
                </w:tcPr>
                <w:tbl>
                  <w:tblPr>
                    <w:tblW w:w="6000" w:type="dxa"/>
                    <w:jc w:val="center"/>
                    <w:tblCellMar>
                      <w:left w:w="0" w:type="dxa"/>
                      <w:right w:w="0" w:type="dxa"/>
                    </w:tblCellMar>
                    <w:tblLook w:val="04A0"/>
                  </w:tblPr>
                  <w:tblGrid>
                    <w:gridCol w:w="6000"/>
                  </w:tblGrid>
                  <w:tr w:rsidR="00BC4D4B">
                    <w:trPr>
                      <w:jc w:val="center"/>
                    </w:trPr>
                    <w:tc>
                      <w:tcPr>
                        <w:tcW w:w="0" w:type="auto"/>
                        <w:tcMar>
                          <w:top w:w="300" w:type="dxa"/>
                          <w:left w:w="0" w:type="dxa"/>
                          <w:bottom w:w="200" w:type="dxa"/>
                          <w:right w:w="0" w:type="dxa"/>
                        </w:tcMar>
                        <w:vAlign w:val="center"/>
                        <w:hideMark/>
                      </w:tcPr>
                      <w:tbl>
                        <w:tblPr>
                          <w:tblW w:w="5000" w:type="pct"/>
                          <w:tblCellMar>
                            <w:left w:w="0" w:type="dxa"/>
                            <w:right w:w="0" w:type="dxa"/>
                          </w:tblCellMar>
                          <w:tblLook w:val="04A0"/>
                        </w:tblPr>
                        <w:tblGrid>
                          <w:gridCol w:w="6000"/>
                        </w:tblGrid>
                        <w:tr w:rsidR="00BC4D4B">
                          <w:tc>
                            <w:tcPr>
                              <w:tcW w:w="5000" w:type="pct"/>
                            </w:tcPr>
                            <w:tbl>
                              <w:tblPr>
                                <w:tblpPr w:vertAnchor="text"/>
                                <w:tblW w:w="5000" w:type="pct"/>
                                <w:tblCellMar>
                                  <w:left w:w="0" w:type="dxa"/>
                                  <w:right w:w="0" w:type="dxa"/>
                                </w:tblCellMar>
                                <w:tblLook w:val="04A0"/>
                              </w:tblPr>
                              <w:tblGrid>
                                <w:gridCol w:w="6000"/>
                              </w:tblGrid>
                              <w:tr w:rsidR="00BC4D4B">
                                <w:tc>
                                  <w:tcPr>
                                    <w:tcW w:w="0" w:type="auto"/>
                                    <w:shd w:val="clear" w:color="auto" w:fill="FFE6BC"/>
                                    <w:hideMark/>
                                  </w:tcPr>
                                  <w:p w:rsidR="00BC4D4B" w:rsidRDefault="00BC4D4B">
                                    <w:pPr>
                                      <w:pStyle w:val="Titre2"/>
                                      <w:rPr>
                                        <w:rFonts w:ascii="Atkinson Hyperlegible" w:eastAsia="Times New Roman" w:hAnsi="Atkinson Hyperlegible"/>
                                        <w:sz w:val="28"/>
                                        <w:szCs w:val="28"/>
                                      </w:rPr>
                                    </w:pPr>
                                    <w:r>
                                      <w:rPr>
                                        <w:rFonts w:ascii="Atkinson Hyperlegible" w:eastAsia="Times New Roman" w:hAnsi="Atkinson Hyperlegible"/>
                                        <w:sz w:val="20"/>
                                        <w:szCs w:val="20"/>
                                        <w:shd w:val="clear" w:color="auto" w:fill="FFFFFF"/>
                                      </w:rPr>
                                      <w:t>Nouveau sur le site </w:t>
                                    </w:r>
                                  </w:p>
                                  <w:p w:rsidR="00BC4D4B" w:rsidRDefault="00BC4D4B">
                                    <w:pPr>
                                      <w:pStyle w:val="Titre2"/>
                                      <w:rPr>
                                        <w:rFonts w:ascii="Atkinson Hyperlegible" w:eastAsia="Times New Roman" w:hAnsi="Atkinson Hyperlegible"/>
                                        <w:sz w:val="28"/>
                                        <w:szCs w:val="28"/>
                                      </w:rPr>
                                    </w:pPr>
                                    <w:r>
                                      <w:rPr>
                                        <w:rFonts w:ascii="Atkinson Hyperlegible" w:eastAsia="Times New Roman" w:hAnsi="Atkinson Hyperlegible"/>
                                        <w:sz w:val="28"/>
                                        <w:szCs w:val="28"/>
                                      </w:rPr>
                                      <w:t>Notre calendrier des événements, désormais encore plus clair</w:t>
                                    </w:r>
                                  </w:p>
                                </w:tc>
                              </w:tr>
                            </w:tbl>
                            <w:p w:rsidR="00BC4D4B" w:rsidRDefault="00BC4D4B">
                              <w:pPr>
                                <w:rPr>
                                  <w:rFonts w:eastAsia="Times New Roman"/>
                                  <w:vanish/>
                                </w:rPr>
                              </w:pPr>
                            </w:p>
                            <w:tbl>
                              <w:tblPr>
                                <w:tblpPr w:vertAnchor="text"/>
                                <w:tblW w:w="5000" w:type="pct"/>
                                <w:tblCellMar>
                                  <w:left w:w="0" w:type="dxa"/>
                                  <w:right w:w="0" w:type="dxa"/>
                                </w:tblCellMar>
                                <w:tblLook w:val="04A0"/>
                              </w:tblPr>
                              <w:tblGrid>
                                <w:gridCol w:w="6000"/>
                              </w:tblGrid>
                              <w:tr w:rsidR="00BC4D4B">
                                <w:tc>
                                  <w:tcPr>
                                    <w:tcW w:w="0" w:type="auto"/>
                                    <w:tcMar>
                                      <w:top w:w="150" w:type="dxa"/>
                                      <w:left w:w="0" w:type="dxa"/>
                                      <w:bottom w:w="150" w:type="dxa"/>
                                      <w:right w:w="0" w:type="dxa"/>
                                    </w:tcMar>
                                  </w:tcPr>
                                  <w:p w:rsidR="00BC4D4B" w:rsidRDefault="00BC4D4B">
                                    <w:pPr>
                                      <w:pStyle w:val="NormalWeb"/>
                                      <w:rPr>
                                        <w:rFonts w:ascii="Atkinson Hyperlegible" w:hAnsi="Atkinson Hyperlegible"/>
                                        <w:sz w:val="20"/>
                                        <w:szCs w:val="20"/>
                                      </w:rPr>
                                    </w:pPr>
                                    <w:r>
                                      <w:rPr>
                                        <w:rFonts w:ascii="Atkinson Hyperlegible" w:hAnsi="Atkinson Hyperlegible"/>
                                        <w:sz w:val="18"/>
                                        <w:szCs w:val="18"/>
                                      </w:rPr>
                                      <w:t xml:space="preserve">Utilisez-vous notre calendrier des manifestations en ligne? Il est présent depuis des années sur le site web de la </w:t>
                                    </w:r>
                                    <w:proofErr w:type="spellStart"/>
                                    <w:r>
                                      <w:rPr>
                                        <w:rFonts w:ascii="Atkinson Hyperlegible" w:hAnsi="Atkinson Hyperlegible"/>
                                        <w:sz w:val="18"/>
                                        <w:szCs w:val="18"/>
                                      </w:rPr>
                                      <w:t>fsa</w:t>
                                    </w:r>
                                    <w:proofErr w:type="spellEnd"/>
                                    <w:r>
                                      <w:rPr>
                                        <w:rFonts w:ascii="Atkinson Hyperlegible" w:hAnsi="Atkinson Hyperlegible"/>
                                        <w:sz w:val="18"/>
                                        <w:szCs w:val="18"/>
                                      </w:rPr>
                                      <w:t>. De nombreux organisateurs culturels l’utilisent déjà pour mettre en avant leurs offres inclusives. Votre fédération s’engage par ailleurs activement à convaincre toujours plus d’organismes à proposer des manifestations accessibles à tous.</w:t>
                                    </w:r>
                                  </w:p>
                                  <w:p w:rsidR="00BC4D4B" w:rsidRDefault="00BC4D4B">
                                    <w:pPr>
                                      <w:pStyle w:val="NormalWeb"/>
                                      <w:rPr>
                                        <w:rFonts w:ascii="Atkinson Hyperlegible" w:hAnsi="Atkinson Hyperlegible"/>
                                        <w:sz w:val="20"/>
                                        <w:szCs w:val="20"/>
                                      </w:rPr>
                                    </w:pPr>
                                  </w:p>
                                  <w:p w:rsidR="00BC4D4B" w:rsidRDefault="00BC4D4B">
                                    <w:pPr>
                                      <w:pStyle w:val="NormalWeb"/>
                                      <w:rPr>
                                        <w:rFonts w:ascii="Atkinson Hyperlegible" w:hAnsi="Atkinson Hyperlegible"/>
                                        <w:sz w:val="20"/>
                                        <w:szCs w:val="20"/>
                                      </w:rPr>
                                    </w:pPr>
                                    <w:r>
                                      <w:rPr>
                                        <w:rFonts w:ascii="Atkinson Hyperlegible" w:hAnsi="Atkinson Hyperlegible"/>
                                        <w:sz w:val="18"/>
                                        <w:szCs w:val="18"/>
                                      </w:rPr>
                                      <w:t>Nous avons encore optimisé notre calendrier des événements. Très apprécié, il est désormais plus clair et les fonctions de filtrage ont été améliorées. Vous trouverez encore plus facilement les événements intéressants dans votre région et pour la période souhaitée.</w:t>
                                    </w:r>
                                  </w:p>
                                  <w:p w:rsidR="00BC4D4B" w:rsidRDefault="00BC4D4B">
                                    <w:pPr>
                                      <w:pStyle w:val="NormalWeb"/>
                                      <w:rPr>
                                        <w:rFonts w:ascii="Atkinson Hyperlegible" w:hAnsi="Atkinson Hyperlegible"/>
                                        <w:sz w:val="20"/>
                                        <w:szCs w:val="20"/>
                                      </w:rPr>
                                    </w:pPr>
                                  </w:p>
                                  <w:p w:rsidR="00BC4D4B" w:rsidRDefault="00BC4D4B">
                                    <w:pPr>
                                      <w:pStyle w:val="NormalWeb"/>
                                      <w:rPr>
                                        <w:rFonts w:ascii="Atkinson Hyperlegible" w:hAnsi="Atkinson Hyperlegible"/>
                                        <w:sz w:val="20"/>
                                        <w:szCs w:val="20"/>
                                      </w:rPr>
                                    </w:pPr>
                                    <w:r>
                                      <w:rPr>
                                        <w:rFonts w:ascii="Atkinson Hyperlegible" w:hAnsi="Atkinson Hyperlegible"/>
                                        <w:sz w:val="18"/>
                                        <w:szCs w:val="18"/>
                                      </w:rPr>
                                      <w:t>Nouveauté particulièrement pratique: outre les offres externes, tous les événements de nos CFR et sections sont désormais regroupés dans le même calendrier. Cela signifie moins de clics et une meilleure vue d'ensemble: vous trouverez sur une seule page tout ce qui vous intéresse pour les semaines à venir.</w:t>
                                    </w:r>
                                  </w:p>
                                  <w:p w:rsidR="00BC4D4B" w:rsidRDefault="00BC4D4B">
                                    <w:pPr>
                                      <w:pStyle w:val="NormalWeb"/>
                                      <w:rPr>
                                        <w:rFonts w:ascii="Atkinson Hyperlegible" w:hAnsi="Atkinson Hyperlegible"/>
                                        <w:sz w:val="20"/>
                                        <w:szCs w:val="20"/>
                                      </w:rPr>
                                    </w:pPr>
                                  </w:p>
                                  <w:p w:rsidR="00BC4D4B" w:rsidRDefault="00BC4D4B">
                                    <w:pPr>
                                      <w:pStyle w:val="NormalWeb"/>
                                      <w:rPr>
                                        <w:rFonts w:ascii="Atkinson Hyperlegible" w:hAnsi="Atkinson Hyperlegible"/>
                                        <w:sz w:val="20"/>
                                        <w:szCs w:val="20"/>
                                      </w:rPr>
                                    </w:pPr>
                                    <w:hyperlink r:id="rId14" w:tgtFrame="_blank" w:history="1">
                                      <w:r>
                                        <w:rPr>
                                          <w:rStyle w:val="Lienhypertexte"/>
                                          <w:rFonts w:ascii="Atkinson Hyperlegible" w:hAnsi="Atkinson Hyperlegible"/>
                                          <w:sz w:val="20"/>
                                          <w:szCs w:val="20"/>
                                        </w:rPr>
                                        <w:t>Vers les manifestations</w:t>
                                      </w:r>
                                    </w:hyperlink>
                                  </w:p>
                                </w:tc>
                              </w:tr>
                            </w:tbl>
                            <w:p w:rsidR="00BC4D4B" w:rsidRDefault="00BC4D4B">
                              <w:pPr>
                                <w:rPr>
                                  <w:rFonts w:asciiTheme="minorHAnsi" w:eastAsiaTheme="minorEastAsia" w:hAnsiTheme="minorHAnsi" w:cstheme="minorBidi"/>
                                  <w:color w:val="auto"/>
                                  <w:sz w:val="22"/>
                                  <w:szCs w:val="22"/>
                                </w:rPr>
                              </w:pPr>
                            </w:p>
                          </w:tc>
                        </w:tr>
                      </w:tbl>
                      <w:p w:rsidR="00BC4D4B" w:rsidRDefault="00BC4D4B">
                        <w:pPr>
                          <w:rPr>
                            <w:rFonts w:asciiTheme="minorHAnsi" w:eastAsiaTheme="minorEastAsia" w:hAnsiTheme="minorHAnsi" w:cstheme="minorBidi"/>
                            <w:color w:val="auto"/>
                            <w:sz w:val="22"/>
                            <w:szCs w:val="22"/>
                          </w:rPr>
                        </w:pPr>
                      </w:p>
                    </w:tc>
                  </w:tr>
                </w:tbl>
                <w:p w:rsidR="00BC4D4B" w:rsidRDefault="00BC4D4B">
                  <w:pPr>
                    <w:jc w:val="center"/>
                    <w:rPr>
                      <w:rFonts w:asciiTheme="minorHAnsi" w:eastAsiaTheme="minorEastAsia" w:hAnsiTheme="minorHAnsi" w:cstheme="minorBidi"/>
                      <w:color w:val="auto"/>
                      <w:sz w:val="22"/>
                      <w:szCs w:val="22"/>
                    </w:rPr>
                  </w:pPr>
                </w:p>
              </w:tc>
            </w:tr>
            <w:tr w:rsidR="00BC4D4B">
              <w:trPr>
                <w:trHeight w:val="290"/>
                <w:jc w:val="center"/>
              </w:trPr>
              <w:tc>
                <w:tcPr>
                  <w:tcW w:w="0" w:type="auto"/>
                  <w:vAlign w:val="center"/>
                  <w:hideMark/>
                </w:tcPr>
                <w:p w:rsidR="00BC4D4B" w:rsidRDefault="00BC4D4B">
                  <w:pPr>
                    <w:spacing w:line="290" w:lineRule="exact"/>
                    <w:rPr>
                      <w:rFonts w:eastAsia="Times New Roman"/>
                      <w:sz w:val="29"/>
                      <w:szCs w:val="29"/>
                    </w:rPr>
                  </w:pPr>
                  <w:r>
                    <w:rPr>
                      <w:rFonts w:eastAsia="Times New Roman"/>
                      <w:sz w:val="29"/>
                      <w:szCs w:val="29"/>
                    </w:rPr>
                    <w:softHyphen/>
                  </w:r>
                </w:p>
              </w:tc>
            </w:tr>
          </w:tbl>
          <w:p w:rsidR="00BC4D4B" w:rsidRDefault="00BC4D4B">
            <w:pPr>
              <w:rPr>
                <w:rFonts w:eastAsia="Times New Roman"/>
                <w:vanish/>
              </w:rPr>
            </w:pPr>
          </w:p>
          <w:tbl>
            <w:tblPr>
              <w:tblW w:w="5000" w:type="pct"/>
              <w:jc w:val="center"/>
              <w:tblCellMar>
                <w:left w:w="0" w:type="dxa"/>
                <w:right w:w="0" w:type="dxa"/>
              </w:tblCellMar>
              <w:tblLook w:val="04A0"/>
            </w:tblPr>
            <w:tblGrid>
              <w:gridCol w:w="9072"/>
            </w:tblGrid>
            <w:tr w:rsidR="00BC4D4B">
              <w:trPr>
                <w:trHeight w:val="500"/>
                <w:jc w:val="center"/>
              </w:trPr>
              <w:tc>
                <w:tcPr>
                  <w:tcW w:w="0" w:type="auto"/>
                  <w:vAlign w:val="center"/>
                  <w:hideMark/>
                </w:tcPr>
                <w:p w:rsidR="00BC4D4B" w:rsidRDefault="00BC4D4B">
                  <w:pPr>
                    <w:spacing w:line="500" w:lineRule="exact"/>
                    <w:rPr>
                      <w:rFonts w:eastAsia="Times New Roman"/>
                      <w:sz w:val="50"/>
                      <w:szCs w:val="50"/>
                    </w:rPr>
                  </w:pPr>
                  <w:r>
                    <w:rPr>
                      <w:rFonts w:eastAsia="Times New Roman"/>
                      <w:sz w:val="50"/>
                      <w:szCs w:val="50"/>
                    </w:rPr>
                    <w:lastRenderedPageBreak/>
                    <w:softHyphen/>
                  </w:r>
                </w:p>
              </w:tc>
            </w:tr>
            <w:tr w:rsidR="00BC4D4B">
              <w:trPr>
                <w:jc w:val="center"/>
              </w:trPr>
              <w:tc>
                <w:tcPr>
                  <w:tcW w:w="0" w:type="auto"/>
                  <w:shd w:val="clear" w:color="auto" w:fill="DEDEFF"/>
                  <w:hideMark/>
                </w:tcPr>
                <w:tbl>
                  <w:tblPr>
                    <w:tblW w:w="6000" w:type="dxa"/>
                    <w:jc w:val="center"/>
                    <w:tblCellMar>
                      <w:left w:w="0" w:type="dxa"/>
                      <w:right w:w="0" w:type="dxa"/>
                    </w:tblCellMar>
                    <w:tblLook w:val="04A0"/>
                  </w:tblPr>
                  <w:tblGrid>
                    <w:gridCol w:w="6000"/>
                  </w:tblGrid>
                  <w:tr w:rsidR="00BC4D4B">
                    <w:trPr>
                      <w:jc w:val="center"/>
                    </w:trPr>
                    <w:tc>
                      <w:tcPr>
                        <w:tcW w:w="0" w:type="auto"/>
                        <w:tcMar>
                          <w:top w:w="200" w:type="dxa"/>
                          <w:left w:w="0" w:type="dxa"/>
                          <w:bottom w:w="200" w:type="dxa"/>
                          <w:right w:w="0" w:type="dxa"/>
                        </w:tcMar>
                        <w:vAlign w:val="center"/>
                        <w:hideMark/>
                      </w:tcPr>
                      <w:tbl>
                        <w:tblPr>
                          <w:tblW w:w="5000" w:type="pct"/>
                          <w:tblCellMar>
                            <w:left w:w="0" w:type="dxa"/>
                            <w:right w:w="0" w:type="dxa"/>
                          </w:tblCellMar>
                          <w:tblLook w:val="04A0"/>
                        </w:tblPr>
                        <w:tblGrid>
                          <w:gridCol w:w="6000"/>
                        </w:tblGrid>
                        <w:tr w:rsidR="00BC4D4B">
                          <w:tc>
                            <w:tcPr>
                              <w:tcW w:w="5000" w:type="pct"/>
                              <w:hideMark/>
                            </w:tcPr>
                            <w:tbl>
                              <w:tblPr>
                                <w:tblW w:w="5000" w:type="pct"/>
                                <w:tblCellMar>
                                  <w:left w:w="0" w:type="dxa"/>
                                  <w:right w:w="0" w:type="dxa"/>
                                </w:tblCellMar>
                                <w:tblLook w:val="04A0"/>
                              </w:tblPr>
                              <w:tblGrid>
                                <w:gridCol w:w="6000"/>
                              </w:tblGrid>
                              <w:tr w:rsidR="00BC4D4B">
                                <w:tc>
                                  <w:tcPr>
                                    <w:tcW w:w="0" w:type="auto"/>
                                    <w:hideMark/>
                                  </w:tcPr>
                                  <w:tbl>
                                    <w:tblPr>
                                      <w:tblW w:w="5000" w:type="pct"/>
                                      <w:tblCellMar>
                                        <w:left w:w="0" w:type="dxa"/>
                                        <w:right w:w="0" w:type="dxa"/>
                                      </w:tblCellMar>
                                      <w:tblLook w:val="04A0"/>
                                    </w:tblPr>
                                    <w:tblGrid>
                                      <w:gridCol w:w="6000"/>
                                    </w:tblGrid>
                                    <w:tr w:rsidR="00BC4D4B">
                                      <w:tc>
                                        <w:tcPr>
                                          <w:tcW w:w="0" w:type="auto"/>
                                          <w:vAlign w:val="center"/>
                                          <w:hideMark/>
                                        </w:tcPr>
                                        <w:tbl>
                                          <w:tblPr>
                                            <w:tblW w:w="1500" w:type="dxa"/>
                                            <w:tblCellMar>
                                              <w:left w:w="0" w:type="dxa"/>
                                              <w:right w:w="0" w:type="dxa"/>
                                            </w:tblCellMar>
                                            <w:tblLook w:val="04A0"/>
                                          </w:tblPr>
                                          <w:tblGrid>
                                            <w:gridCol w:w="2280"/>
                                          </w:tblGrid>
                                          <w:tr w:rsidR="00BC4D4B">
                                            <w:tc>
                                              <w:tcPr>
                                                <w:tcW w:w="0" w:type="auto"/>
                                                <w:vAlign w:val="center"/>
                                                <w:hideMark/>
                                              </w:tcPr>
                                              <w:p w:rsidR="00BC4D4B" w:rsidRDefault="00BC4D4B">
                                                <w:pPr>
                                                  <w:rPr>
                                                    <w:rFonts w:ascii="Atkinson Hyperlegible" w:eastAsia="Times New Roman" w:hAnsi="Atkinson Hyperlegible"/>
                                                    <w:sz w:val="20"/>
                                                    <w:szCs w:val="20"/>
                                                  </w:rPr>
                                                </w:pPr>
                                                <w:r>
                                                  <w:rPr>
                                                    <w:rFonts w:ascii="Atkinson Hyperlegible" w:eastAsia="Times New Roman" w:hAnsi="Atkinson Hyperlegible"/>
                                                    <w:noProof/>
                                                    <w:sz w:val="20"/>
                                                    <w:szCs w:val="20"/>
                                                  </w:rPr>
                                                  <w:drawing>
                                                    <wp:inline distT="0" distB="0" distL="0" distR="0">
                                                      <wp:extent cx="1428750" cy="387350"/>
                                                      <wp:effectExtent l="19050" t="0" r="0" b="0"/>
                                                      <wp:docPr id="6" name="Image 6" descr="Logo des Schweizerischen Blinden- und Sehbehindertenverbands">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des Schweizerischen Blinden- und Sehbehindertenverbands"/>
                                                              <pic:cNvPicPr>
                                                                <a:picLocks noChangeAspect="1" noChangeArrowheads="1"/>
                                                              </pic:cNvPicPr>
                                                            </pic:nvPicPr>
                                                            <pic:blipFill>
                                                              <a:blip r:embed="rId5"/>
                                                              <a:srcRect/>
                                                              <a:stretch>
                                                                <a:fillRect/>
                                                              </a:stretch>
                                                            </pic:blipFill>
                                                            <pic:spPr bwMode="auto">
                                                              <a:xfrm>
                                                                <a:off x="0" y="0"/>
                                                                <a:ext cx="1428750" cy="387350"/>
                                                              </a:xfrm>
                                                              <a:prstGeom prst="rect">
                                                                <a:avLst/>
                                                              </a:prstGeom>
                                                              <a:noFill/>
                                                              <a:ln w="9525">
                                                                <a:noFill/>
                                                                <a:miter lim="800000"/>
                                                                <a:headEnd/>
                                                                <a:tailEnd/>
                                                              </a:ln>
                                                            </pic:spPr>
                                                          </pic:pic>
                                                        </a:graphicData>
                                                      </a:graphic>
                                                    </wp:inline>
                                                  </w:drawing>
                                                </w:r>
                                              </w:p>
                                            </w:tc>
                                          </w:tr>
                                        </w:tbl>
                                        <w:p w:rsidR="00BC4D4B" w:rsidRDefault="00BC4D4B">
                                          <w:pPr>
                                            <w:rPr>
                                              <w:rFonts w:asciiTheme="minorHAnsi" w:eastAsiaTheme="minorEastAsia" w:hAnsiTheme="minorHAnsi" w:cstheme="minorBidi"/>
                                              <w:color w:val="auto"/>
                                              <w:sz w:val="22"/>
                                              <w:szCs w:val="22"/>
                                            </w:rPr>
                                          </w:pPr>
                                        </w:p>
                                      </w:tc>
                                    </w:tr>
                                    <w:tr w:rsidR="00BC4D4B">
                                      <w:tc>
                                        <w:tcPr>
                                          <w:tcW w:w="0" w:type="auto"/>
                                          <w:tcMar>
                                            <w:top w:w="150" w:type="dxa"/>
                                            <w:left w:w="0" w:type="dxa"/>
                                            <w:bottom w:w="0" w:type="dxa"/>
                                            <w:right w:w="0" w:type="dxa"/>
                                          </w:tcMar>
                                          <w:vAlign w:val="center"/>
                                          <w:hideMark/>
                                        </w:tcPr>
                                        <w:p w:rsidR="00BC4D4B" w:rsidRDefault="00BC4D4B">
                                          <w:pPr>
                                            <w:pStyle w:val="Titre4"/>
                                            <w:rPr>
                                              <w:rFonts w:ascii="Atkinson Hyperlegible" w:eastAsia="Times New Roman" w:hAnsi="Atkinson Hyperlegible"/>
                                              <w:sz w:val="22"/>
                                              <w:szCs w:val="22"/>
                                            </w:rPr>
                                          </w:pPr>
                                          <w:r>
                                            <w:rPr>
                                              <w:rFonts w:ascii="Atkinson Hyperlegible" w:eastAsia="Times New Roman" w:hAnsi="Atkinson Hyperlegible"/>
                                              <w:sz w:val="22"/>
                                              <w:szCs w:val="22"/>
                                            </w:rPr>
                                            <w:t>Fédération suisse des</w:t>
                                          </w:r>
                                        </w:p>
                                        <w:p w:rsidR="00BC4D4B" w:rsidRDefault="00BC4D4B">
                                          <w:pPr>
                                            <w:pStyle w:val="Titre4"/>
                                            <w:rPr>
                                              <w:rFonts w:ascii="Atkinson Hyperlegible" w:eastAsia="Times New Roman" w:hAnsi="Atkinson Hyperlegible"/>
                                              <w:sz w:val="22"/>
                                              <w:szCs w:val="22"/>
                                            </w:rPr>
                                          </w:pPr>
                                          <w:proofErr w:type="gramStart"/>
                                          <w:r>
                                            <w:rPr>
                                              <w:rFonts w:ascii="Atkinson Hyperlegible" w:eastAsia="Times New Roman" w:hAnsi="Atkinson Hyperlegible"/>
                                              <w:sz w:val="22"/>
                                              <w:szCs w:val="22"/>
                                            </w:rPr>
                                            <w:t>aveugles</w:t>
                                          </w:r>
                                          <w:proofErr w:type="gramEnd"/>
                                          <w:r>
                                            <w:rPr>
                                              <w:rFonts w:ascii="Atkinson Hyperlegible" w:eastAsia="Times New Roman" w:hAnsi="Atkinson Hyperlegible"/>
                                              <w:sz w:val="22"/>
                                              <w:szCs w:val="22"/>
                                            </w:rPr>
                                            <w:t xml:space="preserve"> et malvoyants </w:t>
                                          </w:r>
                                          <w:proofErr w:type="spellStart"/>
                                          <w:r>
                                            <w:rPr>
                                              <w:rFonts w:ascii="Atkinson Hyperlegible" w:eastAsia="Times New Roman" w:hAnsi="Atkinson Hyperlegible"/>
                                              <w:sz w:val="22"/>
                                              <w:szCs w:val="22"/>
                                            </w:rPr>
                                            <w:t>fsa</w:t>
                                          </w:r>
                                          <w:proofErr w:type="spellEnd"/>
                                        </w:p>
                                      </w:tc>
                                    </w:tr>
                                    <w:tr w:rsidR="00BC4D4B">
                                      <w:tc>
                                        <w:tcPr>
                                          <w:tcW w:w="0" w:type="auto"/>
                                          <w:tcMar>
                                            <w:top w:w="150" w:type="dxa"/>
                                            <w:left w:w="0" w:type="dxa"/>
                                            <w:bottom w:w="150" w:type="dxa"/>
                                            <w:right w:w="0" w:type="dxa"/>
                                          </w:tcMar>
                                          <w:vAlign w:val="center"/>
                                          <w:hideMark/>
                                        </w:tcPr>
                                        <w:p w:rsidR="00BC4D4B" w:rsidRDefault="00BC4D4B">
                                          <w:pPr>
                                            <w:pStyle w:val="NormalWeb"/>
                                            <w:rPr>
                                              <w:rFonts w:ascii="Atkinson Hyperlegible" w:hAnsi="Atkinson Hyperlegible"/>
                                              <w:sz w:val="20"/>
                                              <w:szCs w:val="20"/>
                                            </w:rPr>
                                          </w:pPr>
                                          <w:proofErr w:type="spellStart"/>
                                          <w:r>
                                            <w:rPr>
                                              <w:rFonts w:ascii="Atkinson Hyperlegible" w:hAnsi="Atkinson Hyperlegible"/>
                                              <w:sz w:val="16"/>
                                              <w:szCs w:val="16"/>
                                            </w:rPr>
                                            <w:t>Secréteriat</w:t>
                                          </w:r>
                                          <w:proofErr w:type="spellEnd"/>
                                          <w:r>
                                            <w:rPr>
                                              <w:rFonts w:ascii="Atkinson Hyperlegible" w:hAnsi="Atkinson Hyperlegible"/>
                                              <w:sz w:val="16"/>
                                              <w:szCs w:val="16"/>
                                            </w:rPr>
                                            <w:t xml:space="preserve"> de direction, </w:t>
                                          </w:r>
                                          <w:proofErr w:type="spellStart"/>
                                          <w:r>
                                            <w:rPr>
                                              <w:rFonts w:ascii="Atkinson Hyperlegible" w:hAnsi="Atkinson Hyperlegible"/>
                                              <w:sz w:val="16"/>
                                              <w:szCs w:val="16"/>
                                            </w:rPr>
                                            <w:t>Könizstrasse</w:t>
                                          </w:r>
                                          <w:proofErr w:type="spellEnd"/>
                                          <w:r>
                                            <w:rPr>
                                              <w:rFonts w:ascii="Atkinson Hyperlegible" w:hAnsi="Atkinson Hyperlegible"/>
                                              <w:sz w:val="16"/>
                                              <w:szCs w:val="16"/>
                                            </w:rPr>
                                            <w:t xml:space="preserve"> 23, Case postale, 3001 Berne</w:t>
                                          </w:r>
                                          <w:r>
                                            <w:rPr>
                                              <w:rFonts w:ascii="Atkinson Hyperlegible" w:hAnsi="Atkinson Hyperlegible"/>
                                              <w:sz w:val="20"/>
                                              <w:szCs w:val="20"/>
                                            </w:rPr>
                                            <w:br/>
                                          </w:r>
                                          <w:r>
                                            <w:rPr>
                                              <w:rFonts w:ascii="Atkinson Hyperlegible" w:hAnsi="Atkinson Hyperlegible"/>
                                              <w:sz w:val="16"/>
                                              <w:szCs w:val="16"/>
                                            </w:rPr>
                                            <w:t xml:space="preserve">Téléphone: 031 390 88 00 Courriel: </w:t>
                                          </w:r>
                                          <w:hyperlink r:id="rId16" w:tgtFrame="_blank" w:tooltip="info@sbv-fsa.ch" w:history="1">
                                            <w:r>
                                              <w:rPr>
                                                <w:rStyle w:val="Lienhypertexte"/>
                                                <w:rFonts w:ascii="Atkinson Hyperlegible" w:hAnsi="Atkinson Hyperlegible"/>
                                                <w:sz w:val="16"/>
                                                <w:szCs w:val="16"/>
                                              </w:rPr>
                                              <w:t>info@sbv-fsa.ch</w:t>
                                            </w:r>
                                          </w:hyperlink>
                                        </w:p>
                                      </w:tc>
                                    </w:tr>
                                    <w:tr w:rsidR="00BC4D4B">
                                      <w:tc>
                                        <w:tcPr>
                                          <w:tcW w:w="0" w:type="auto"/>
                                          <w:vAlign w:val="center"/>
                                          <w:hideMark/>
                                        </w:tcPr>
                                        <w:tbl>
                                          <w:tblPr>
                                            <w:tblW w:w="500" w:type="dxa"/>
                                            <w:tblCellMar>
                                              <w:left w:w="0" w:type="dxa"/>
                                              <w:right w:w="0" w:type="dxa"/>
                                            </w:tblCellMar>
                                            <w:tblLook w:val="04A0"/>
                                          </w:tblPr>
                                          <w:tblGrid>
                                            <w:gridCol w:w="780"/>
                                          </w:tblGrid>
                                          <w:tr w:rsidR="00BC4D4B">
                                            <w:tc>
                                              <w:tcPr>
                                                <w:tcW w:w="0" w:type="auto"/>
                                                <w:vAlign w:val="center"/>
                                                <w:hideMark/>
                                              </w:tcPr>
                                              <w:p w:rsidR="00BC4D4B" w:rsidRDefault="00BC4D4B">
                                                <w:pPr>
                                                  <w:rPr>
                                                    <w:rFonts w:ascii="Atkinson Hyperlegible" w:eastAsia="Times New Roman" w:hAnsi="Atkinson Hyperlegible"/>
                                                    <w:sz w:val="20"/>
                                                    <w:szCs w:val="20"/>
                                                  </w:rPr>
                                                </w:pPr>
                                                <w:r>
                                                  <w:rPr>
                                                    <w:rFonts w:ascii="Atkinson Hyperlegible" w:eastAsia="Times New Roman" w:hAnsi="Atkinson Hyperlegible"/>
                                                    <w:noProof/>
                                                    <w:sz w:val="20"/>
                                                    <w:szCs w:val="20"/>
                                                  </w:rPr>
                                                  <w:drawing>
                                                    <wp:inline distT="0" distB="0" distL="0" distR="0">
                                                      <wp:extent cx="476250" cy="501650"/>
                                                      <wp:effectExtent l="19050" t="0" r="0" b="0"/>
                                                      <wp:docPr id="7" name="Image 7" descr="Logo Zewo Gütesie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Zewo Gütesiegel"/>
                                                              <pic:cNvPicPr>
                                                                <a:picLocks noChangeAspect="1" noChangeArrowheads="1"/>
                                                              </pic:cNvPicPr>
                                                            </pic:nvPicPr>
                                                            <pic:blipFill>
                                                              <a:blip r:embed="rId17" cstate="print"/>
                                                              <a:srcRect/>
                                                              <a:stretch>
                                                                <a:fillRect/>
                                                              </a:stretch>
                                                            </pic:blipFill>
                                                            <pic:spPr bwMode="auto">
                                                              <a:xfrm>
                                                                <a:off x="0" y="0"/>
                                                                <a:ext cx="476250" cy="501650"/>
                                                              </a:xfrm>
                                                              <a:prstGeom prst="rect">
                                                                <a:avLst/>
                                                              </a:prstGeom>
                                                              <a:noFill/>
                                                              <a:ln w="9525">
                                                                <a:noFill/>
                                                                <a:miter lim="800000"/>
                                                                <a:headEnd/>
                                                                <a:tailEnd/>
                                                              </a:ln>
                                                            </pic:spPr>
                                                          </pic:pic>
                                                        </a:graphicData>
                                                      </a:graphic>
                                                    </wp:inline>
                                                  </w:drawing>
                                                </w:r>
                                              </w:p>
                                            </w:tc>
                                          </w:tr>
                                        </w:tbl>
                                        <w:p w:rsidR="00BC4D4B" w:rsidRDefault="00BC4D4B">
                                          <w:pPr>
                                            <w:rPr>
                                              <w:rFonts w:asciiTheme="minorHAnsi" w:eastAsiaTheme="minorEastAsia" w:hAnsiTheme="minorHAnsi" w:cstheme="minorBidi"/>
                                              <w:color w:val="auto"/>
                                              <w:sz w:val="22"/>
                                              <w:szCs w:val="22"/>
                                            </w:rPr>
                                          </w:pPr>
                                        </w:p>
                                      </w:tc>
                                    </w:tr>
                                    <w:tr w:rsidR="00BC4D4B">
                                      <w:tc>
                                        <w:tcPr>
                                          <w:tcW w:w="0" w:type="auto"/>
                                          <w:vAlign w:val="center"/>
                                          <w:hideMark/>
                                        </w:tcPr>
                                        <w:p w:rsidR="00BC4D4B" w:rsidRDefault="00BC4D4B">
                                          <w:pPr>
                                            <w:pStyle w:val="NormalWeb"/>
                                            <w:rPr>
                                              <w:rFonts w:ascii="Atkinson Hyperlegible" w:hAnsi="Atkinson Hyperlegible"/>
                                              <w:sz w:val="20"/>
                                              <w:szCs w:val="20"/>
                                            </w:rPr>
                                          </w:pPr>
                                          <w:r>
                                            <w:rPr>
                                              <w:rFonts w:ascii="Atkinson Hyperlegible" w:hAnsi="Atkinson Hyperlegible"/>
                                              <w:sz w:val="16"/>
                                              <w:szCs w:val="16"/>
                                            </w:rPr>
                                            <w:t xml:space="preserve">La </w:t>
                                          </w:r>
                                          <w:proofErr w:type="spellStart"/>
                                          <w:r>
                                            <w:rPr>
                                              <w:rFonts w:ascii="Atkinson Hyperlegible" w:hAnsi="Atkinson Hyperlegible"/>
                                              <w:sz w:val="16"/>
                                              <w:szCs w:val="16"/>
                                            </w:rPr>
                                            <w:t>fsa</w:t>
                                          </w:r>
                                          <w:proofErr w:type="spellEnd"/>
                                          <w:r>
                                            <w:rPr>
                                              <w:rFonts w:ascii="Atkinson Hyperlegible" w:hAnsi="Atkinson Hyperlegible"/>
                                              <w:sz w:val="16"/>
                                              <w:szCs w:val="16"/>
                                            </w:rPr>
                                            <w:t xml:space="preserve"> est certifiée par le label de qualité de </w:t>
                                          </w:r>
                                          <w:proofErr w:type="spellStart"/>
                                          <w:r>
                                            <w:rPr>
                                              <w:rFonts w:ascii="Atkinson Hyperlegible" w:hAnsi="Atkinson Hyperlegible"/>
                                              <w:sz w:val="16"/>
                                              <w:szCs w:val="16"/>
                                            </w:rPr>
                                            <w:t>Zewo</w:t>
                                          </w:r>
                                          <w:proofErr w:type="spellEnd"/>
                                          <w:r>
                                            <w:rPr>
                                              <w:rFonts w:ascii="Atkinson Hyperlegible" w:hAnsi="Atkinson Hyperlegible"/>
                                              <w:sz w:val="16"/>
                                              <w:szCs w:val="16"/>
                                            </w:rPr>
                                            <w:t>.</w:t>
                                          </w:r>
                                        </w:p>
                                      </w:tc>
                                    </w:tr>
                                    <w:tr w:rsidR="00BC4D4B">
                                      <w:tc>
                                        <w:tcPr>
                                          <w:tcW w:w="0" w:type="auto"/>
                                          <w:tcMar>
                                            <w:top w:w="200" w:type="dxa"/>
                                            <w:left w:w="0" w:type="dxa"/>
                                            <w:bottom w:w="200" w:type="dxa"/>
                                            <w:right w:w="0" w:type="dxa"/>
                                          </w:tcMar>
                                          <w:vAlign w:val="center"/>
                                          <w:hideMark/>
                                        </w:tcPr>
                                        <w:tbl>
                                          <w:tblPr>
                                            <w:tblW w:w="5000" w:type="pct"/>
                                            <w:jc w:val="center"/>
                                            <w:tblBorders>
                                              <w:top w:val="single" w:sz="8" w:space="0" w:color="000000"/>
                                            </w:tblBorders>
                                            <w:tblCellMar>
                                              <w:left w:w="0" w:type="dxa"/>
                                              <w:right w:w="0" w:type="dxa"/>
                                            </w:tblCellMar>
                                            <w:tblLook w:val="04A0"/>
                                          </w:tblPr>
                                          <w:tblGrid>
                                            <w:gridCol w:w="6000"/>
                                          </w:tblGrid>
                                          <w:tr w:rsidR="00BC4D4B">
                                            <w:trPr>
                                              <w:jc w:val="center"/>
                                            </w:trPr>
                                            <w:tc>
                                              <w:tcPr>
                                                <w:tcW w:w="0" w:type="auto"/>
                                                <w:tcBorders>
                                                  <w:top w:val="single" w:sz="8" w:space="0" w:color="000000"/>
                                                  <w:left w:val="nil"/>
                                                  <w:bottom w:val="nil"/>
                                                  <w:right w:val="nil"/>
                                                </w:tcBorders>
                                                <w:vAlign w:val="center"/>
                                                <w:hideMark/>
                                              </w:tcPr>
                                              <w:p w:rsidR="00BC4D4B" w:rsidRDefault="00BC4D4B">
                                                <w:pPr>
                                                  <w:spacing w:line="0" w:lineRule="atLeast"/>
                                                  <w:rPr>
                                                    <w:rFonts w:eastAsia="Times New Roman"/>
                                                    <w:sz w:val="2"/>
                                                    <w:szCs w:val="2"/>
                                                  </w:rPr>
                                                </w:pPr>
                                                <w:r>
                                                  <w:rPr>
                                                    <w:rFonts w:eastAsia="Times New Roman"/>
                                                    <w:sz w:val="2"/>
                                                    <w:szCs w:val="2"/>
                                                  </w:rPr>
                                                  <w:softHyphen/>
                                                </w:r>
                                              </w:p>
                                            </w:tc>
                                          </w:tr>
                                        </w:tbl>
                                        <w:p w:rsidR="00BC4D4B" w:rsidRDefault="00BC4D4B">
                                          <w:pPr>
                                            <w:jc w:val="center"/>
                                            <w:rPr>
                                              <w:rFonts w:asciiTheme="minorHAnsi" w:eastAsiaTheme="minorEastAsia" w:hAnsiTheme="minorHAnsi" w:cstheme="minorBidi"/>
                                              <w:color w:val="auto"/>
                                              <w:sz w:val="22"/>
                                              <w:szCs w:val="22"/>
                                            </w:rPr>
                                          </w:pPr>
                                        </w:p>
                                      </w:tc>
                                    </w:tr>
                                    <w:tr w:rsidR="00BC4D4B">
                                      <w:tc>
                                        <w:tcPr>
                                          <w:tcW w:w="0" w:type="auto"/>
                                          <w:vAlign w:val="center"/>
                                          <w:hideMark/>
                                        </w:tcPr>
                                        <w:p w:rsidR="00BC4D4B" w:rsidRDefault="00BC4D4B">
                                          <w:pPr>
                                            <w:pStyle w:val="NormalWeb"/>
                                            <w:rPr>
                                              <w:rFonts w:ascii="Atkinson Hyperlegible" w:hAnsi="Atkinson Hyperlegible"/>
                                              <w:color w:val="3B3F44"/>
                                              <w:sz w:val="14"/>
                                              <w:szCs w:val="14"/>
                                            </w:rPr>
                                          </w:pPr>
                                        </w:p>
                                      </w:tc>
                                    </w:tr>
                                    <w:tr w:rsidR="00BC4D4B">
                                      <w:tc>
                                        <w:tcPr>
                                          <w:tcW w:w="0" w:type="auto"/>
                                          <w:vAlign w:val="center"/>
                                          <w:hideMark/>
                                        </w:tcPr>
                                        <w:p w:rsidR="00BC4D4B" w:rsidRDefault="00BC4D4B">
                                          <w:pPr>
                                            <w:pStyle w:val="NormalWeb"/>
                                            <w:rPr>
                                              <w:rFonts w:ascii="Atkinson Hyperlegible" w:hAnsi="Atkinson Hyperlegible"/>
                                              <w:color w:val="3B3F44"/>
                                              <w:sz w:val="14"/>
                                              <w:szCs w:val="14"/>
                                            </w:rPr>
                                          </w:pPr>
                                        </w:p>
                                      </w:tc>
                                    </w:tr>
                                    <w:tr w:rsidR="00BC4D4B">
                                      <w:tc>
                                        <w:tcPr>
                                          <w:tcW w:w="0" w:type="auto"/>
                                          <w:tcMar>
                                            <w:top w:w="150" w:type="dxa"/>
                                            <w:left w:w="0" w:type="dxa"/>
                                            <w:bottom w:w="150" w:type="dxa"/>
                                            <w:right w:w="0" w:type="dxa"/>
                                          </w:tcMar>
                                          <w:vAlign w:val="center"/>
                                          <w:hideMark/>
                                        </w:tcPr>
                                        <w:p w:rsidR="00BC4D4B" w:rsidRDefault="00BC4D4B">
                                          <w:pPr>
                                            <w:pStyle w:val="NormalWeb"/>
                                            <w:rPr>
                                              <w:rFonts w:ascii="Atkinson Hyperlegible" w:hAnsi="Atkinson Hyperlegible"/>
                                              <w:color w:val="3B3F44"/>
                                              <w:sz w:val="14"/>
                                              <w:szCs w:val="14"/>
                                            </w:rPr>
                                          </w:pPr>
                                        </w:p>
                                      </w:tc>
                                    </w:tr>
                                  </w:tbl>
                                  <w:p w:rsidR="00BC4D4B" w:rsidRDefault="00BC4D4B">
                                    <w:pPr>
                                      <w:rPr>
                                        <w:rFonts w:asciiTheme="minorHAnsi" w:eastAsiaTheme="minorEastAsia" w:hAnsiTheme="minorHAnsi" w:cstheme="minorBidi"/>
                                        <w:color w:val="auto"/>
                                        <w:sz w:val="22"/>
                                        <w:szCs w:val="22"/>
                                      </w:rPr>
                                    </w:pPr>
                                  </w:p>
                                </w:tc>
                              </w:tr>
                            </w:tbl>
                            <w:p w:rsidR="00BC4D4B" w:rsidRDefault="00BC4D4B">
                              <w:pPr>
                                <w:rPr>
                                  <w:rFonts w:asciiTheme="minorHAnsi" w:eastAsiaTheme="minorEastAsia" w:hAnsiTheme="minorHAnsi" w:cstheme="minorBidi"/>
                                  <w:color w:val="auto"/>
                                  <w:sz w:val="22"/>
                                  <w:szCs w:val="22"/>
                                </w:rPr>
                              </w:pPr>
                            </w:p>
                          </w:tc>
                        </w:tr>
                      </w:tbl>
                      <w:p w:rsidR="00BC4D4B" w:rsidRDefault="00BC4D4B">
                        <w:pPr>
                          <w:rPr>
                            <w:rFonts w:asciiTheme="minorHAnsi" w:eastAsiaTheme="minorEastAsia" w:hAnsiTheme="minorHAnsi" w:cstheme="minorBidi"/>
                            <w:color w:val="auto"/>
                            <w:sz w:val="22"/>
                            <w:szCs w:val="22"/>
                          </w:rPr>
                        </w:pPr>
                      </w:p>
                    </w:tc>
                  </w:tr>
                </w:tbl>
                <w:p w:rsidR="00BC4D4B" w:rsidRDefault="00BC4D4B">
                  <w:pPr>
                    <w:jc w:val="center"/>
                    <w:rPr>
                      <w:rFonts w:asciiTheme="minorHAnsi" w:eastAsiaTheme="minorEastAsia" w:hAnsiTheme="minorHAnsi" w:cstheme="minorBidi"/>
                      <w:color w:val="auto"/>
                      <w:sz w:val="22"/>
                      <w:szCs w:val="22"/>
                    </w:rPr>
                  </w:pPr>
                </w:p>
              </w:tc>
            </w:tr>
          </w:tbl>
          <w:p w:rsidR="00BC4D4B" w:rsidRDefault="00BC4D4B">
            <w:pPr>
              <w:jc w:val="center"/>
              <w:rPr>
                <w:rFonts w:asciiTheme="minorHAnsi" w:eastAsiaTheme="minorEastAsia" w:hAnsiTheme="minorHAnsi" w:cstheme="minorBidi"/>
                <w:color w:val="auto"/>
                <w:sz w:val="22"/>
                <w:szCs w:val="22"/>
              </w:rPr>
            </w:pPr>
          </w:p>
        </w:tc>
      </w:tr>
    </w:tbl>
    <w:p w:rsidR="000341D3" w:rsidRDefault="000341D3"/>
    <w:sectPr w:rsidR="000341D3" w:rsidSect="008802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roman"/>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tkinson Hyperlegible">
    <w:altName w:val="Times New Roman"/>
    <w:panose1 w:val="00000000000000000000"/>
    <w:charset w:val="00"/>
    <w:family w:val="roman"/>
    <w:notTrueType/>
    <w:pitch w:val="default"/>
    <w:sig w:usb0="00000000" w:usb1="00000000" w:usb2="00000000" w:usb3="00000000" w:csb0="00000000" w:csb1="00000000"/>
  </w:font>
  <w:font w:name="Aptos Display">
    <w:altName w:val="Calibri"/>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19"/>
  <w:proofState w:spelling="clean" w:grammar="clean"/>
  <w:defaultTabStop w:val="708"/>
  <w:hyphenationZone w:val="425"/>
  <w:characterSpacingControl w:val="doNotCompress"/>
  <w:compat/>
  <w:rsids>
    <w:rsidRoot w:val="00BC4D4B"/>
    <w:rsid w:val="000341D3"/>
    <w:rsid w:val="00467843"/>
    <w:rsid w:val="0088023C"/>
    <w:rsid w:val="00BC4D4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fr-CH"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D4B"/>
    <w:pPr>
      <w:spacing w:after="0" w:line="240" w:lineRule="auto"/>
    </w:pPr>
    <w:rPr>
      <w:rFonts w:ascii="Times New Roman" w:hAnsi="Times New Roman" w:cs="Times New Roman"/>
      <w:color w:val="000000"/>
      <w:kern w:val="0"/>
      <w:lang w:val="fr-FR" w:eastAsia="fr-FR"/>
    </w:rPr>
  </w:style>
  <w:style w:type="paragraph" w:styleId="Titre1">
    <w:name w:val="heading 1"/>
    <w:basedOn w:val="Normal"/>
    <w:link w:val="Titre1Car"/>
    <w:uiPriority w:val="9"/>
    <w:qFormat/>
    <w:rsid w:val="00BC4D4B"/>
    <w:pPr>
      <w:outlineLvl w:val="0"/>
    </w:pPr>
    <w:rPr>
      <w:kern w:val="36"/>
      <w:sz w:val="48"/>
      <w:szCs w:val="48"/>
    </w:rPr>
  </w:style>
  <w:style w:type="paragraph" w:styleId="Titre2">
    <w:name w:val="heading 2"/>
    <w:basedOn w:val="Normal"/>
    <w:link w:val="Titre2Car"/>
    <w:uiPriority w:val="9"/>
    <w:unhideWhenUsed/>
    <w:qFormat/>
    <w:rsid w:val="00BC4D4B"/>
    <w:pPr>
      <w:outlineLvl w:val="1"/>
    </w:pPr>
    <w:rPr>
      <w:sz w:val="36"/>
      <w:szCs w:val="36"/>
    </w:rPr>
  </w:style>
  <w:style w:type="paragraph" w:styleId="Titre4">
    <w:name w:val="heading 4"/>
    <w:basedOn w:val="Normal"/>
    <w:link w:val="Titre4Car"/>
    <w:uiPriority w:val="9"/>
    <w:unhideWhenUsed/>
    <w:qFormat/>
    <w:rsid w:val="00BC4D4B"/>
    <w:pP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4D4B"/>
    <w:rPr>
      <w:rFonts w:ascii="Times New Roman" w:hAnsi="Times New Roman" w:cs="Times New Roman"/>
      <w:color w:val="000000"/>
      <w:kern w:val="36"/>
      <w:sz w:val="48"/>
      <w:szCs w:val="48"/>
      <w:lang w:val="fr-FR" w:eastAsia="fr-FR"/>
    </w:rPr>
  </w:style>
  <w:style w:type="character" w:customStyle="1" w:styleId="Titre2Car">
    <w:name w:val="Titre 2 Car"/>
    <w:basedOn w:val="Policepardfaut"/>
    <w:link w:val="Titre2"/>
    <w:uiPriority w:val="9"/>
    <w:rsid w:val="00BC4D4B"/>
    <w:rPr>
      <w:rFonts w:ascii="Times New Roman" w:hAnsi="Times New Roman" w:cs="Times New Roman"/>
      <w:color w:val="000000"/>
      <w:kern w:val="0"/>
      <w:sz w:val="36"/>
      <w:szCs w:val="36"/>
      <w:lang w:val="fr-FR" w:eastAsia="fr-FR"/>
    </w:rPr>
  </w:style>
  <w:style w:type="character" w:customStyle="1" w:styleId="Titre4Car">
    <w:name w:val="Titre 4 Car"/>
    <w:basedOn w:val="Policepardfaut"/>
    <w:link w:val="Titre4"/>
    <w:uiPriority w:val="9"/>
    <w:rsid w:val="00BC4D4B"/>
    <w:rPr>
      <w:rFonts w:ascii="Times New Roman" w:hAnsi="Times New Roman" w:cs="Times New Roman"/>
      <w:color w:val="000000"/>
      <w:kern w:val="0"/>
      <w:lang w:val="fr-FR" w:eastAsia="fr-FR"/>
    </w:rPr>
  </w:style>
  <w:style w:type="character" w:styleId="Lienhypertexte">
    <w:name w:val="Hyperlink"/>
    <w:basedOn w:val="Policepardfaut"/>
    <w:uiPriority w:val="99"/>
    <w:semiHidden/>
    <w:unhideWhenUsed/>
    <w:rsid w:val="00BC4D4B"/>
    <w:rPr>
      <w:color w:val="000000"/>
      <w:u w:val="single"/>
    </w:rPr>
  </w:style>
  <w:style w:type="paragraph" w:styleId="NormalWeb">
    <w:name w:val="Normal (Web)"/>
    <w:basedOn w:val="Normal"/>
    <w:uiPriority w:val="99"/>
    <w:unhideWhenUsed/>
    <w:rsid w:val="00BC4D4B"/>
  </w:style>
  <w:style w:type="paragraph" w:customStyle="1" w:styleId="default">
    <w:name w:val="default"/>
    <w:basedOn w:val="Normal"/>
    <w:uiPriority w:val="99"/>
    <w:rsid w:val="00BC4D4B"/>
  </w:style>
  <w:style w:type="paragraph" w:styleId="Textedebulles">
    <w:name w:val="Balloon Text"/>
    <w:basedOn w:val="Normal"/>
    <w:link w:val="TextedebullesCar"/>
    <w:uiPriority w:val="99"/>
    <w:semiHidden/>
    <w:unhideWhenUsed/>
    <w:rsid w:val="00BC4D4B"/>
    <w:rPr>
      <w:rFonts w:ascii="Tahoma" w:hAnsi="Tahoma" w:cs="Tahoma"/>
      <w:sz w:val="16"/>
      <w:szCs w:val="16"/>
    </w:rPr>
  </w:style>
  <w:style w:type="character" w:customStyle="1" w:styleId="TextedebullesCar">
    <w:name w:val="Texte de bulles Car"/>
    <w:basedOn w:val="Policepardfaut"/>
    <w:link w:val="Textedebulles"/>
    <w:uiPriority w:val="99"/>
    <w:semiHidden/>
    <w:rsid w:val="00BC4D4B"/>
    <w:rPr>
      <w:rFonts w:ascii="Tahoma" w:hAnsi="Tahoma" w:cs="Tahoma"/>
      <w:color w:val="000000"/>
      <w:kern w:val="0"/>
      <w:sz w:val="16"/>
      <w:szCs w:val="16"/>
      <w:lang w:val="fr-FR" w:eastAsia="fr-FR"/>
    </w:rPr>
  </w:style>
</w:styles>
</file>

<file path=word/webSettings.xml><?xml version="1.0" encoding="utf-8"?>
<w:webSettings xmlns:r="http://schemas.openxmlformats.org/officeDocument/2006/relationships" xmlns:w="http://schemas.openxmlformats.org/wordprocessingml/2006/main">
  <w:divs>
    <w:div w:id="151907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hg9q.r.sp1-brevo.net/mk/cl/f/sh/SMK1E8tHeGLddNoriCDYcOEKmkER/OuDP146cZ4hy"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hg9q.r.sp1-brevo.net/mk/cl/f/sh/SMK1E8tHeG7uj6AxLruaQjcqq93v/XMNGsixeEoSM" TargetMode="External"/><Relationship Id="rId12" Type="http://schemas.openxmlformats.org/officeDocument/2006/relationships/hyperlink" Target="https://dhg9q.r.sp1-brevo.net/mk/cl/f/sh/SMK1E8tHeGgDzoHjFgg0ts8YhdzD/YKSAds9ZntU0" TargetMode="External"/><Relationship Id="rId1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hyperlink" Target="mailto:info@sbv-fsa.ch?subject=Anfrage" TargetMode="External"/><Relationship Id="rId1" Type="http://schemas.openxmlformats.org/officeDocument/2006/relationships/styles" Target="styles.xml"/><Relationship Id="rId6" Type="http://schemas.openxmlformats.org/officeDocument/2006/relationships/hyperlink" Target="https://dhg9q.r.sp1-brevo.net/mk/cl/f/sh/SMK1E8tHeG13GxM0Ahl6KuK6rqTf/4tQIs168nLac" TargetMode="External"/><Relationship Id="rId11" Type="http://schemas.openxmlformats.org/officeDocument/2006/relationships/hyperlink" Target="https://dhg9q.r.sp1-brevo.net/mk/cl/f/sh/SMK1E8tHeGZMXfSm4WWWo2pojLOx/ILFSr4fLc50g" TargetMode="External"/><Relationship Id="rId5" Type="http://schemas.openxmlformats.org/officeDocument/2006/relationships/image" Target="media/image1.png"/><Relationship Id="rId15" Type="http://schemas.openxmlformats.org/officeDocument/2006/relationships/hyperlink" Target="https://dhg9q.r.sp1-brevo.net/mk/cl/f/sh/SMK1E8tHeGtwu5vdc0yz5Wk2eF9j/yHnkueNJajG7" TargetMode="External"/><Relationship Id="rId10" Type="http://schemas.openxmlformats.org/officeDocument/2006/relationships/hyperlink" Target="https://dhg9q.r.sp1-brevo.net/mk/cl/f/sh/SMK1E8tHeGSV5WdotMN2iDX4l2oh/x8wNQoHlXn0o" TargetMode="External"/><Relationship Id="rId19" Type="http://schemas.openxmlformats.org/officeDocument/2006/relationships/theme" Target="theme/theme1.xml"/><Relationship Id="rId4" Type="http://schemas.openxmlformats.org/officeDocument/2006/relationships/hyperlink" Target="https://dhg9q.r.sp1-brevo.net/mk/cl/f/sh/SMK1E8tHeFuBooX2zXbcF51MtXtP/OSt5dgzUPVyz" TargetMode="External"/><Relationship Id="rId9" Type="http://schemas.openxmlformats.org/officeDocument/2006/relationships/image" Target="media/image2.png"/><Relationship Id="rId14" Type="http://schemas.openxmlformats.org/officeDocument/2006/relationships/hyperlink" Target="https://dhg9q.r.sp1-brevo.net/mk/cl/f/sh/SMK1E8tHeGn5Rx6gQqpUzhRIfwZT/fUyHS7aSsXl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1067</Words>
  <Characters>5873</Characters>
  <Application>Microsoft Office Word</Application>
  <DocSecurity>0</DocSecurity>
  <Lines>48</Lines>
  <Paragraphs>13</Paragraphs>
  <ScaleCrop>false</ScaleCrop>
  <Company/>
  <LinksUpToDate>false</LinksUpToDate>
  <CharactersWithSpaces>6927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dc:creator>
  <cp:lastModifiedBy>Katia</cp:lastModifiedBy>
  <cp:revision>1</cp:revision>
  <dcterms:created xsi:type="dcterms:W3CDTF">2026-06-19T18:05:00Z</dcterms:created>
  <dcterms:modified xsi:type="dcterms:W3CDTF">2026-06-19T18:07:00Z</dcterms:modified>
</cp:coreProperties>
</file>