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/>
        </w:rPr>
        <w:t>Chères et chers membres,</w:t>
      </w:r>
    </w:p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/>
        </w:rPr>
        <w:t xml:space="preserve">L'assemblée des délégués a décidé que les membres et les employés ne recevront plus de Chèques </w:t>
      </w:r>
      <w:proofErr w:type="spellStart"/>
      <w:r w:rsidRPr="001E20B1">
        <w:rPr>
          <w:rFonts w:ascii="Arial" w:hAnsi="Arial" w:cs="Arial"/>
          <w:sz w:val="28"/>
          <w:szCs w:val="28"/>
          <w:lang w:val="fr-CH"/>
        </w:rPr>
        <w:t>Reka</w:t>
      </w:r>
      <w:proofErr w:type="spellEnd"/>
      <w:r w:rsidRPr="001E20B1">
        <w:rPr>
          <w:rFonts w:ascii="Arial" w:hAnsi="Arial" w:cs="Arial"/>
          <w:sz w:val="28"/>
          <w:szCs w:val="28"/>
          <w:lang w:val="fr-CH"/>
        </w:rPr>
        <w:t xml:space="preserve"> à prix réduit. Cela signifie que les conditions changeront à partir du 1er janvier 2022.</w:t>
      </w:r>
    </w:p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Conformément à la stratégie 2020 - 2023, la FSA met fin aux paiements basés sur le principe de l'arrosoir. </w:t>
      </w:r>
      <w:bookmarkStart w:id="0" w:name="_Hlk86915111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À l'avenir, seules les contributions financières liées à la déficience visuelle et qui ne sont pas financées par d'autres organismes seront versées. </w:t>
      </w:r>
      <w:bookmarkEnd w:id="0"/>
    </w:p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Les subventions </w:t>
      </w:r>
      <w:proofErr w:type="spellStart"/>
      <w:r w:rsidRPr="001E20B1">
        <w:rPr>
          <w:rFonts w:ascii="Arial" w:hAnsi="Arial" w:cs="Arial"/>
          <w:sz w:val="28"/>
          <w:szCs w:val="28"/>
          <w:lang w:val="fr-CH" w:eastAsia="de-DE"/>
        </w:rPr>
        <w:t>Reka</w:t>
      </w:r>
      <w:proofErr w:type="spellEnd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 sont également incluses dans les paiements selon le principe de l'arrosoir. Les délégués ont donc approuvé une proposition correspondante lors de l'AG d'août 2021.</w:t>
      </w:r>
    </w:p>
    <w:p w:rsidR="001E20B1" w:rsidRPr="001E20B1" w:rsidRDefault="001E20B1" w:rsidP="001E20B1">
      <w:pPr>
        <w:pStyle w:val="Titre2"/>
        <w:spacing w:after="0"/>
        <w:rPr>
          <w:rFonts w:eastAsia="Times New Roman"/>
          <w:sz w:val="28"/>
          <w:szCs w:val="28"/>
        </w:rPr>
      </w:pPr>
      <w:r w:rsidRPr="001E20B1">
        <w:rPr>
          <w:rFonts w:eastAsia="Times New Roman"/>
          <w:sz w:val="28"/>
          <w:szCs w:val="28"/>
          <w:lang w:val="fr-CH" w:eastAsia="de-DE"/>
        </w:rPr>
        <w:t>Pour vous comme membre de la FSA, cette décision signifie :</w:t>
      </w:r>
    </w:p>
    <w:p w:rsidR="001E20B1" w:rsidRPr="001E20B1" w:rsidRDefault="001E20B1" w:rsidP="001E20B1">
      <w:pPr>
        <w:pStyle w:val="Listepuces"/>
        <w:numPr>
          <w:ilvl w:val="0"/>
          <w:numId w:val="1"/>
        </w:numPr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 xml:space="preserve">Pour l'année 2022, plus aucun chèque </w:t>
      </w:r>
      <w:proofErr w:type="spellStart"/>
      <w:r w:rsidRPr="001E20B1">
        <w:rPr>
          <w:sz w:val="28"/>
          <w:szCs w:val="28"/>
          <w:lang w:val="fr-CH" w:eastAsia="de-DE"/>
        </w:rPr>
        <w:t>Reka</w:t>
      </w:r>
      <w:proofErr w:type="spellEnd"/>
      <w:r w:rsidRPr="001E20B1">
        <w:rPr>
          <w:sz w:val="28"/>
          <w:szCs w:val="28"/>
          <w:lang w:val="fr-CH" w:eastAsia="de-DE"/>
        </w:rPr>
        <w:t xml:space="preserve"> à prix réduit ne peut être obtenu par la FSA. </w:t>
      </w:r>
    </w:p>
    <w:p w:rsidR="001E20B1" w:rsidRPr="001E20B1" w:rsidRDefault="001E20B1" w:rsidP="001E20B1">
      <w:pPr>
        <w:pStyle w:val="Listepuces"/>
        <w:numPr>
          <w:ilvl w:val="0"/>
          <w:numId w:val="1"/>
        </w:numPr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 xml:space="preserve">L'éventuel crédit </w:t>
      </w:r>
      <w:proofErr w:type="spellStart"/>
      <w:r w:rsidRPr="001E20B1">
        <w:rPr>
          <w:sz w:val="28"/>
          <w:szCs w:val="28"/>
          <w:lang w:val="fr-CH" w:eastAsia="de-DE"/>
        </w:rPr>
        <w:t>Reka</w:t>
      </w:r>
      <w:proofErr w:type="spellEnd"/>
      <w:r w:rsidRPr="001E20B1">
        <w:rPr>
          <w:sz w:val="28"/>
          <w:szCs w:val="28"/>
          <w:lang w:val="fr-CH" w:eastAsia="de-DE"/>
        </w:rPr>
        <w:t xml:space="preserve"> restant n'expire pas et peut continuer à être utilisé comme d'habitude.</w:t>
      </w:r>
    </w:p>
    <w:p w:rsidR="001E20B1" w:rsidRPr="001E20B1" w:rsidRDefault="001E20B1" w:rsidP="001E20B1">
      <w:pPr>
        <w:pStyle w:val="Listepuces"/>
        <w:numPr>
          <w:ilvl w:val="0"/>
          <w:numId w:val="1"/>
        </w:numPr>
        <w:rPr>
          <w:sz w:val="28"/>
          <w:szCs w:val="28"/>
          <w:lang w:val="de-CH"/>
        </w:rPr>
      </w:pPr>
      <w:r w:rsidRPr="001E20B1">
        <w:rPr>
          <w:sz w:val="28"/>
          <w:szCs w:val="28"/>
          <w:lang w:val="fr-CH" w:eastAsia="de-DE"/>
        </w:rPr>
        <w:t xml:space="preserve">Les </w:t>
      </w:r>
      <w:hyperlink r:id="rId5" w:history="1">
        <w:r w:rsidRPr="001E20B1">
          <w:rPr>
            <w:rStyle w:val="Lienhypertexte"/>
            <w:sz w:val="28"/>
            <w:szCs w:val="28"/>
            <w:lang w:val="fr-CH" w:eastAsia="de-DE"/>
          </w:rPr>
          <w:t xml:space="preserve">personnes qui souhaitent conserver leur compte </w:t>
        </w:r>
        <w:proofErr w:type="spellStart"/>
        <w:r w:rsidRPr="001E20B1">
          <w:rPr>
            <w:rStyle w:val="Lienhypertexte"/>
            <w:sz w:val="28"/>
            <w:szCs w:val="28"/>
            <w:lang w:val="fr-CH" w:eastAsia="de-DE"/>
          </w:rPr>
          <w:t>Reka</w:t>
        </w:r>
        <w:proofErr w:type="spellEnd"/>
      </w:hyperlink>
      <w:r w:rsidRPr="001E20B1">
        <w:rPr>
          <w:sz w:val="28"/>
          <w:szCs w:val="28"/>
          <w:lang w:val="fr-CH" w:eastAsia="de-DE"/>
        </w:rPr>
        <w:t xml:space="preserve"> devront à l'avenir payer elles-mêmes la cotisation annuelle de la carte (12 CHF). Les frais seront déduits directement du solde créditeur. </w:t>
      </w:r>
    </w:p>
    <w:p w:rsidR="001E20B1" w:rsidRPr="001E20B1" w:rsidRDefault="001E20B1" w:rsidP="001E20B1">
      <w:pPr>
        <w:pStyle w:val="Listepuces"/>
        <w:numPr>
          <w:ilvl w:val="0"/>
          <w:numId w:val="1"/>
        </w:numPr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 xml:space="preserve">Toute personne souhaitant retirer un nouveau crédit peut trouver des informations sous le lien suivant : </w:t>
      </w:r>
      <w:hyperlink r:id="rId6" w:history="1">
        <w:r w:rsidRPr="001E20B1">
          <w:rPr>
            <w:rStyle w:val="Lienhypertexte"/>
            <w:sz w:val="28"/>
            <w:szCs w:val="28"/>
            <w:lang w:val="fr-CH"/>
          </w:rPr>
          <w:t xml:space="preserve">Obtenir de l'argent </w:t>
        </w:r>
        <w:proofErr w:type="spellStart"/>
        <w:r w:rsidRPr="001E20B1">
          <w:rPr>
            <w:rStyle w:val="Lienhypertexte"/>
            <w:sz w:val="28"/>
            <w:szCs w:val="28"/>
            <w:lang w:val="fr-CH"/>
          </w:rPr>
          <w:t>Reka</w:t>
        </w:r>
        <w:proofErr w:type="spellEnd"/>
        <w:r w:rsidRPr="001E20B1">
          <w:rPr>
            <w:rStyle w:val="Lienhypertexte"/>
            <w:sz w:val="28"/>
            <w:szCs w:val="28"/>
            <w:lang w:val="fr-CH"/>
          </w:rPr>
          <w:t xml:space="preserve"> on et offline | </w:t>
        </w:r>
        <w:proofErr w:type="spellStart"/>
        <w:r w:rsidRPr="001E20B1">
          <w:rPr>
            <w:rStyle w:val="Lienhypertexte"/>
            <w:sz w:val="28"/>
            <w:szCs w:val="28"/>
            <w:lang w:val="fr-CH"/>
          </w:rPr>
          <w:t>Reka</w:t>
        </w:r>
        <w:proofErr w:type="spellEnd"/>
      </w:hyperlink>
    </w:p>
    <w:p w:rsidR="001E20B1" w:rsidRPr="001E20B1" w:rsidRDefault="001E20B1" w:rsidP="001E20B1">
      <w:pPr>
        <w:pStyle w:val="Listepuces"/>
        <w:numPr>
          <w:ilvl w:val="0"/>
          <w:numId w:val="1"/>
        </w:numPr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 xml:space="preserve">Les personnes qui souhaitent fermer leur compte </w:t>
      </w:r>
      <w:proofErr w:type="spellStart"/>
      <w:r w:rsidRPr="001E20B1">
        <w:rPr>
          <w:sz w:val="28"/>
          <w:szCs w:val="28"/>
          <w:lang w:val="fr-CH" w:eastAsia="de-DE"/>
        </w:rPr>
        <w:t>Reka</w:t>
      </w:r>
      <w:proofErr w:type="spellEnd"/>
      <w:r w:rsidRPr="001E20B1">
        <w:rPr>
          <w:sz w:val="28"/>
          <w:szCs w:val="28"/>
          <w:lang w:val="fr-CH" w:eastAsia="de-DE"/>
        </w:rPr>
        <w:t xml:space="preserve"> peuvent le signaler à Rolf </w:t>
      </w:r>
      <w:proofErr w:type="spellStart"/>
      <w:r w:rsidRPr="001E20B1">
        <w:rPr>
          <w:sz w:val="28"/>
          <w:szCs w:val="28"/>
          <w:lang w:val="fr-CH" w:eastAsia="de-DE"/>
        </w:rPr>
        <w:t>Summermatter</w:t>
      </w:r>
      <w:proofErr w:type="spellEnd"/>
      <w:r w:rsidRPr="001E20B1">
        <w:rPr>
          <w:sz w:val="28"/>
          <w:szCs w:val="28"/>
          <w:lang w:val="fr-CH" w:eastAsia="de-DE"/>
        </w:rPr>
        <w:t>, service aux membres et aux sections de la FSA d'ici au 14.12.21 par écrit, par mail, par téléphone:</w:t>
      </w:r>
    </w:p>
    <w:p w:rsidR="001E20B1" w:rsidRPr="001E20B1" w:rsidRDefault="001E20B1" w:rsidP="001E20B1">
      <w:pPr>
        <w:pStyle w:val="Listepuces"/>
        <w:ind w:firstLine="0"/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>r</w:t>
      </w:r>
      <w:hyperlink r:id="rId7" w:history="1">
        <w:r w:rsidRPr="001E20B1">
          <w:rPr>
            <w:rStyle w:val="Lienhypertexte"/>
            <w:sz w:val="28"/>
            <w:szCs w:val="28"/>
            <w:lang w:val="fr-CH" w:eastAsia="de-DE"/>
          </w:rPr>
          <w:t>olf.summermatter@sbv-fsa.ch</w:t>
        </w:r>
      </w:hyperlink>
    </w:p>
    <w:p w:rsidR="001E20B1" w:rsidRPr="001E20B1" w:rsidRDefault="001E20B1" w:rsidP="001E20B1">
      <w:pPr>
        <w:pStyle w:val="Listepuces"/>
        <w:ind w:firstLine="0"/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>031 390 88 30</w:t>
      </w:r>
    </w:p>
    <w:p w:rsidR="001E20B1" w:rsidRPr="001E20B1" w:rsidRDefault="001E20B1" w:rsidP="001E20B1">
      <w:pPr>
        <w:pStyle w:val="Listepuces"/>
        <w:ind w:firstLine="0"/>
        <w:rPr>
          <w:sz w:val="28"/>
          <w:szCs w:val="28"/>
        </w:rPr>
      </w:pPr>
      <w:r w:rsidRPr="001E20B1">
        <w:rPr>
          <w:sz w:val="28"/>
          <w:szCs w:val="28"/>
          <w:lang w:val="fr-CH" w:eastAsia="de-DE"/>
        </w:rPr>
        <w:t xml:space="preserve">FSA, secrétariat général, Rolf </w:t>
      </w:r>
      <w:proofErr w:type="spellStart"/>
      <w:r w:rsidRPr="001E20B1">
        <w:rPr>
          <w:sz w:val="28"/>
          <w:szCs w:val="28"/>
          <w:lang w:val="fr-CH" w:eastAsia="de-DE"/>
        </w:rPr>
        <w:t>Summermatter</w:t>
      </w:r>
      <w:proofErr w:type="spellEnd"/>
      <w:r w:rsidRPr="001E20B1">
        <w:rPr>
          <w:sz w:val="28"/>
          <w:szCs w:val="28"/>
          <w:lang w:val="fr-CH" w:eastAsia="de-DE"/>
        </w:rPr>
        <w:t xml:space="preserve">, </w:t>
      </w:r>
      <w:proofErr w:type="spellStart"/>
      <w:r w:rsidRPr="001E20B1">
        <w:rPr>
          <w:sz w:val="28"/>
          <w:szCs w:val="28"/>
          <w:lang w:val="fr-CH" w:eastAsia="de-DE"/>
        </w:rPr>
        <w:t>Könizstr</w:t>
      </w:r>
      <w:proofErr w:type="spellEnd"/>
      <w:r w:rsidRPr="001E20B1">
        <w:rPr>
          <w:sz w:val="28"/>
          <w:szCs w:val="28"/>
          <w:lang w:val="fr-CH" w:eastAsia="de-DE"/>
        </w:rPr>
        <w:t>. 23, 3008 Bern</w:t>
      </w:r>
    </w:p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Nous avons besoin de </w:t>
      </w:r>
      <w:proofErr w:type="gramStart"/>
      <w:r w:rsidRPr="001E20B1">
        <w:rPr>
          <w:rFonts w:ascii="Arial" w:hAnsi="Arial" w:cs="Arial"/>
          <w:sz w:val="28"/>
          <w:szCs w:val="28"/>
          <w:lang w:val="fr-CH" w:eastAsia="de-DE"/>
        </w:rPr>
        <w:t>vos nom</w:t>
      </w:r>
      <w:proofErr w:type="gramEnd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, prénom et adresse et une petite phrase qui confirme la résiliation du compte </w:t>
      </w:r>
      <w:proofErr w:type="spellStart"/>
      <w:r w:rsidRPr="001E20B1">
        <w:rPr>
          <w:rFonts w:ascii="Arial" w:hAnsi="Arial" w:cs="Arial"/>
          <w:sz w:val="28"/>
          <w:szCs w:val="28"/>
          <w:lang w:val="fr-CH" w:eastAsia="de-DE"/>
        </w:rPr>
        <w:t>Reka</w:t>
      </w:r>
      <w:proofErr w:type="spellEnd"/>
      <w:r w:rsidRPr="001E20B1">
        <w:rPr>
          <w:rFonts w:ascii="Arial" w:hAnsi="Arial" w:cs="Arial"/>
          <w:sz w:val="28"/>
          <w:szCs w:val="28"/>
          <w:lang w:val="fr-CH" w:eastAsia="de-DE"/>
        </w:rPr>
        <w:t>.</w:t>
      </w:r>
    </w:p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Nous vous recommandons d'utiliser le solde du crédit d'ici là. Si le solde dépasse 20 CHF, la caisse </w:t>
      </w:r>
      <w:proofErr w:type="spellStart"/>
      <w:r w:rsidRPr="001E20B1">
        <w:rPr>
          <w:rFonts w:ascii="Arial" w:hAnsi="Arial" w:cs="Arial"/>
          <w:sz w:val="28"/>
          <w:szCs w:val="28"/>
          <w:lang w:val="fr-CH" w:eastAsia="de-DE"/>
        </w:rPr>
        <w:t>Reka</w:t>
      </w:r>
      <w:proofErr w:type="spellEnd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 prélève des frais d'annulation de 10 CHF et verse le solde restant en chèques </w:t>
      </w:r>
      <w:proofErr w:type="spellStart"/>
      <w:r w:rsidRPr="001E20B1">
        <w:rPr>
          <w:rFonts w:ascii="Arial" w:hAnsi="Arial" w:cs="Arial"/>
          <w:sz w:val="28"/>
          <w:szCs w:val="28"/>
          <w:lang w:val="fr-CH" w:eastAsia="de-DE"/>
        </w:rPr>
        <w:t>Reka</w:t>
      </w:r>
      <w:proofErr w:type="spellEnd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 de 10 CHF chacun aux titulaires de la carte, le reste (contributions inférieures à 10 CHF) allant aux Fondation </w:t>
      </w:r>
      <w:proofErr w:type="spellStart"/>
      <w:r w:rsidRPr="001E20B1">
        <w:rPr>
          <w:rFonts w:ascii="Arial" w:hAnsi="Arial" w:cs="Arial"/>
          <w:sz w:val="28"/>
          <w:szCs w:val="28"/>
          <w:lang w:val="fr-CH" w:eastAsia="de-DE"/>
        </w:rPr>
        <w:t>Reka</w:t>
      </w:r>
      <w:proofErr w:type="spellEnd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 pour l'aide aux vacances. S'il n'y a pas de solde restant ou seulement un faible solde restant, aucun frais ne sera facturé. Vous comme membre de la FSA sont responsables des annulations après le 14.12.21. </w:t>
      </w:r>
      <w:proofErr w:type="gramStart"/>
      <w:r w:rsidRPr="001E20B1">
        <w:rPr>
          <w:rFonts w:ascii="Arial" w:hAnsi="Arial" w:cs="Arial"/>
          <w:sz w:val="28"/>
          <w:szCs w:val="28"/>
          <w:lang w:val="fr-CH" w:eastAsia="de-DE"/>
        </w:rPr>
        <w:t>et</w:t>
      </w:r>
      <w:proofErr w:type="gramEnd"/>
      <w:r w:rsidRPr="001E20B1">
        <w:rPr>
          <w:rFonts w:ascii="Arial" w:hAnsi="Arial" w:cs="Arial"/>
          <w:sz w:val="28"/>
          <w:szCs w:val="28"/>
          <w:lang w:val="fr-CH" w:eastAsia="de-DE"/>
        </w:rPr>
        <w:t xml:space="preserve"> doivent également payer les frais d'annulation.</w:t>
      </w:r>
    </w:p>
    <w:p w:rsidR="001E20B1" w:rsidRPr="001E20B1" w:rsidRDefault="001E20B1" w:rsidP="001E20B1">
      <w:pPr>
        <w:pStyle w:val="Sansinterligne"/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/>
        </w:rPr>
        <w:t>Avec nos meilleures salutations</w:t>
      </w:r>
    </w:p>
    <w:p w:rsidR="001E20B1" w:rsidRPr="001E20B1" w:rsidRDefault="001E20B1" w:rsidP="001E20B1">
      <w:pPr>
        <w:rPr>
          <w:sz w:val="28"/>
          <w:szCs w:val="28"/>
        </w:rPr>
      </w:pPr>
      <w:r w:rsidRPr="001E20B1">
        <w:rPr>
          <w:rFonts w:ascii="Arial" w:hAnsi="Arial" w:cs="Arial"/>
          <w:sz w:val="28"/>
          <w:szCs w:val="28"/>
          <w:lang w:val="fr-CH"/>
        </w:rPr>
        <w:lastRenderedPageBreak/>
        <w:t> </w:t>
      </w:r>
    </w:p>
    <w:p w:rsidR="001E20B1" w:rsidRPr="001E20B1" w:rsidRDefault="001E20B1" w:rsidP="001E20B1">
      <w:pPr>
        <w:rPr>
          <w:sz w:val="28"/>
          <w:szCs w:val="28"/>
        </w:rPr>
      </w:pPr>
      <w:proofErr w:type="spellStart"/>
      <w:r w:rsidRPr="001E20B1">
        <w:rPr>
          <w:rFonts w:ascii="Arial" w:hAnsi="Arial" w:cs="Arial"/>
          <w:sz w:val="28"/>
          <w:szCs w:val="28"/>
          <w:lang w:val="fr-CH"/>
        </w:rPr>
        <w:t>Kannarath</w:t>
      </w:r>
      <w:proofErr w:type="spellEnd"/>
      <w:r w:rsidRPr="001E20B1">
        <w:rPr>
          <w:rFonts w:ascii="Arial" w:hAnsi="Arial" w:cs="Arial"/>
          <w:sz w:val="28"/>
          <w:szCs w:val="28"/>
          <w:lang w:val="fr-CH"/>
        </w:rPr>
        <w:t xml:space="preserve"> </w:t>
      </w:r>
      <w:proofErr w:type="spellStart"/>
      <w:r w:rsidRPr="001E20B1">
        <w:rPr>
          <w:rFonts w:ascii="Arial" w:hAnsi="Arial" w:cs="Arial"/>
          <w:sz w:val="28"/>
          <w:szCs w:val="28"/>
          <w:lang w:val="fr-CH"/>
        </w:rPr>
        <w:t>Meystre</w:t>
      </w:r>
      <w:proofErr w:type="spellEnd"/>
    </w:p>
    <w:p w:rsidR="001E20B1" w:rsidRPr="001E20B1" w:rsidRDefault="001E20B1" w:rsidP="001E20B1">
      <w:pPr>
        <w:rPr>
          <w:sz w:val="28"/>
          <w:szCs w:val="28"/>
          <w:lang w:val="de-CH"/>
        </w:rPr>
      </w:pPr>
      <w:proofErr w:type="spellStart"/>
      <w:r w:rsidRPr="001E20B1">
        <w:rPr>
          <w:rFonts w:ascii="Arial" w:hAnsi="Arial" w:cs="Arial"/>
          <w:sz w:val="28"/>
          <w:szCs w:val="28"/>
          <w:lang w:val="de-CH"/>
        </w:rPr>
        <w:t>Secrétaire</w:t>
      </w:r>
      <w:proofErr w:type="spellEnd"/>
      <w:r w:rsidRPr="001E20B1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1E20B1">
        <w:rPr>
          <w:rFonts w:ascii="Arial" w:hAnsi="Arial" w:cs="Arial"/>
          <w:sz w:val="28"/>
          <w:szCs w:val="28"/>
          <w:lang w:val="de-CH"/>
        </w:rPr>
        <w:t>général</w:t>
      </w:r>
      <w:proofErr w:type="spellEnd"/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 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Rolf Summermatter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Leiter Sektionen und Mitgliederdienste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 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 xml:space="preserve">T 031 390 88 30 </w:t>
      </w:r>
      <w:r w:rsidRPr="001E20B1">
        <w:rPr>
          <w:rFonts w:ascii="Arial" w:hAnsi="Arial" w:cs="Arial"/>
          <w:color w:val="000000"/>
          <w:sz w:val="28"/>
          <w:szCs w:val="28"/>
          <w:lang w:val="de-CH" w:eastAsia="de-CH"/>
        </w:rPr>
        <w:t xml:space="preserve">| M 079 798 86 05 | </w:t>
      </w:r>
      <w:hyperlink r:id="rId8" w:history="1">
        <w:r w:rsidRPr="001E20B1">
          <w:rPr>
            <w:rStyle w:val="Lienhypertexte"/>
            <w:sz w:val="28"/>
            <w:szCs w:val="28"/>
            <w:lang w:val="de-CH" w:eastAsia="de-CH"/>
          </w:rPr>
          <w:t>rolf.summermatter@sbv-fsa.ch</w:t>
        </w:r>
      </w:hyperlink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 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b/>
          <w:bCs/>
          <w:color w:val="0018A8"/>
          <w:sz w:val="28"/>
          <w:szCs w:val="28"/>
          <w:lang w:val="de-CH" w:eastAsia="de-CH"/>
        </w:rPr>
        <w:t>Schweizerischer Blinden- und Sehbehindertenverband SBV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Generalsekretariat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proofErr w:type="spellStart"/>
      <w:r w:rsidRPr="001E20B1">
        <w:rPr>
          <w:rFonts w:ascii="Arial" w:hAnsi="Arial" w:cs="Arial"/>
          <w:sz w:val="28"/>
          <w:szCs w:val="28"/>
          <w:lang w:val="de-CH" w:eastAsia="de-CH"/>
        </w:rPr>
        <w:t>Könizstrasse</w:t>
      </w:r>
      <w:proofErr w:type="spellEnd"/>
      <w:r w:rsidRPr="001E20B1">
        <w:rPr>
          <w:rFonts w:ascii="Arial" w:hAnsi="Arial" w:cs="Arial"/>
          <w:sz w:val="28"/>
          <w:szCs w:val="28"/>
          <w:lang w:val="de-CH" w:eastAsia="de-CH"/>
        </w:rPr>
        <w:t xml:space="preserve"> 23, Postfach, 3001 Bern</w:t>
      </w:r>
    </w:p>
    <w:p w:rsidR="001E20B1" w:rsidRPr="001E20B1" w:rsidRDefault="001E20B1" w:rsidP="001E20B1">
      <w:pPr>
        <w:rPr>
          <w:sz w:val="28"/>
          <w:szCs w:val="28"/>
          <w:lang w:val="de-CH"/>
        </w:rPr>
      </w:pPr>
      <w:hyperlink r:id="rId9" w:history="1">
        <w:r w:rsidRPr="001E20B1">
          <w:rPr>
            <w:rStyle w:val="Lienhypertexte"/>
            <w:sz w:val="28"/>
            <w:szCs w:val="28"/>
            <w:lang w:val="de-CH" w:eastAsia="de-CH"/>
          </w:rPr>
          <w:t>sbv-fsa.ch</w:t>
        </w:r>
      </w:hyperlink>
      <w:r w:rsidRPr="001E20B1">
        <w:rPr>
          <w:rFonts w:ascii="Arial" w:hAnsi="Arial" w:cs="Arial"/>
          <w:color w:val="0018A8"/>
          <w:sz w:val="28"/>
          <w:szCs w:val="28"/>
          <w:lang w:val="de-CH" w:eastAsia="de-CH"/>
        </w:rPr>
        <w:t xml:space="preserve"> | </w:t>
      </w:r>
      <w:hyperlink r:id="rId10" w:history="1">
        <w:proofErr w:type="spellStart"/>
        <w:r w:rsidRPr="001E20B1">
          <w:rPr>
            <w:rStyle w:val="Lienhypertexte"/>
            <w:sz w:val="28"/>
            <w:szCs w:val="28"/>
            <w:lang w:val="de-CH" w:eastAsia="de-CH"/>
          </w:rPr>
          <w:t>facebook</w:t>
        </w:r>
        <w:proofErr w:type="spellEnd"/>
      </w:hyperlink>
    </w:p>
    <w:p w:rsidR="001E20B1" w:rsidRPr="001E20B1" w:rsidRDefault="001E20B1" w:rsidP="001E20B1">
      <w:pPr>
        <w:ind w:left="392"/>
        <w:rPr>
          <w:sz w:val="28"/>
          <w:szCs w:val="28"/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> </w:t>
      </w:r>
    </w:p>
    <w:p w:rsidR="00032B7D" w:rsidRPr="001E20B1" w:rsidRDefault="001E20B1">
      <w:pPr>
        <w:rPr>
          <w:lang w:val="de-CH"/>
        </w:rPr>
      </w:pPr>
      <w:r w:rsidRPr="001E20B1">
        <w:rPr>
          <w:rFonts w:ascii="Arial" w:hAnsi="Arial" w:cs="Arial"/>
          <w:sz w:val="28"/>
          <w:szCs w:val="28"/>
          <w:lang w:val="de-CH" w:eastAsia="de-CH"/>
        </w:rPr>
        <w:t xml:space="preserve">Der SBV trägt das </w:t>
      </w:r>
      <w:proofErr w:type="spellStart"/>
      <w:r w:rsidRPr="001E20B1">
        <w:rPr>
          <w:rFonts w:ascii="Arial" w:hAnsi="Arial" w:cs="Arial"/>
          <w:sz w:val="28"/>
          <w:szCs w:val="28"/>
          <w:lang w:val="de-CH" w:eastAsia="de-CH"/>
        </w:rPr>
        <w:t>Zewo</w:t>
      </w:r>
      <w:proofErr w:type="spellEnd"/>
      <w:r w:rsidRPr="001E20B1">
        <w:rPr>
          <w:rFonts w:ascii="Arial" w:hAnsi="Arial" w:cs="Arial"/>
          <w:sz w:val="28"/>
          <w:szCs w:val="28"/>
          <w:lang w:val="de-CH" w:eastAsia="de-CH"/>
        </w:rPr>
        <w:t>-Gütesieg</w:t>
      </w:r>
      <w:r>
        <w:rPr>
          <w:rFonts w:ascii="Arial" w:hAnsi="Arial" w:cs="Arial"/>
          <w:lang w:val="de-CH" w:eastAsia="de-CH"/>
        </w:rPr>
        <w:t>el.</w:t>
      </w:r>
    </w:p>
    <w:sectPr w:rsidR="00032B7D" w:rsidRPr="001E20B1" w:rsidSect="0036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753"/>
    <w:multiLevelType w:val="multilevel"/>
    <w:tmpl w:val="2DAC87F0"/>
    <w:lvl w:ilvl="0">
      <w:start w:val="1"/>
      <w:numFmt w:val="bullet"/>
      <w:lvlText w:val="−"/>
      <w:lvlJc w:val="left"/>
      <w:pPr>
        <w:ind w:left="369" w:hanging="369"/>
      </w:pPr>
      <w:rPr>
        <w:rFonts w:ascii="Arial" w:hAnsi="Arial" w:cs="Times New Roman" w:hint="default"/>
        <w:b w:val="0"/>
        <w:i w:val="0"/>
        <w:color w:val="0018A8"/>
        <w:sz w:val="22"/>
      </w:rPr>
    </w:lvl>
    <w:lvl w:ilvl="1">
      <w:start w:val="1"/>
      <w:numFmt w:val="bullet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E20B1"/>
    <w:rsid w:val="001E20B1"/>
    <w:rsid w:val="0021202C"/>
    <w:rsid w:val="002939BD"/>
    <w:rsid w:val="003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B1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1E20B1"/>
    <w:pPr>
      <w:spacing w:before="240" w:after="120" w:line="252" w:lineRule="auto"/>
      <w:ind w:left="794" w:hanging="794"/>
      <w:outlineLvl w:val="1"/>
    </w:pPr>
    <w:rPr>
      <w:rFonts w:ascii="Arial" w:hAnsi="Arial" w:cs="Arial"/>
      <w:b/>
      <w:bCs/>
      <w:color w:val="0018A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1E20B1"/>
    <w:rPr>
      <w:rFonts w:ascii="Arial" w:hAnsi="Arial" w:cs="Arial"/>
      <w:b/>
      <w:bCs/>
      <w:color w:val="0018A8"/>
    </w:rPr>
  </w:style>
  <w:style w:type="character" w:styleId="Lienhypertexte">
    <w:name w:val="Hyperlink"/>
    <w:basedOn w:val="Policepardfaut"/>
    <w:uiPriority w:val="99"/>
    <w:semiHidden/>
    <w:unhideWhenUsed/>
    <w:rsid w:val="001E20B1"/>
    <w:rPr>
      <w:color w:val="0563C1"/>
      <w:u w:val="single"/>
    </w:rPr>
  </w:style>
  <w:style w:type="paragraph" w:styleId="Listepuces">
    <w:name w:val="List Bullet"/>
    <w:basedOn w:val="Normal"/>
    <w:uiPriority w:val="19"/>
    <w:semiHidden/>
    <w:unhideWhenUsed/>
    <w:rsid w:val="001E20B1"/>
    <w:pPr>
      <w:spacing w:after="120" w:line="252" w:lineRule="auto"/>
      <w:ind w:left="369" w:hanging="369"/>
      <w:contextualSpacing/>
    </w:pPr>
    <w:rPr>
      <w:rFonts w:ascii="Arial" w:hAnsi="Arial" w:cs="Arial"/>
      <w:color w:val="000000"/>
    </w:rPr>
  </w:style>
  <w:style w:type="character" w:customStyle="1" w:styleId="SansinterligneCar">
    <w:name w:val="Sans interligne Car"/>
    <w:basedOn w:val="Policepardfaut"/>
    <w:link w:val="Sansinterligne"/>
    <w:locked/>
    <w:rsid w:val="001E20B1"/>
    <w:rPr>
      <w:rFonts w:ascii="Calibri" w:hAnsi="Calibri" w:cs="Calibri"/>
    </w:rPr>
  </w:style>
  <w:style w:type="paragraph" w:styleId="Sansinterligne">
    <w:name w:val="No Spacing"/>
    <w:basedOn w:val="Normal"/>
    <w:link w:val="SansinterligneCar"/>
    <w:qFormat/>
    <w:rsid w:val="001E20B1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summermatter@sbv-fs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f.summermatter@sbv-fs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a.ch/fr/argentreka/particuliers/acheter-argent-re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ka.ch/neos/_Resources/Persistent/9ac1506f9e3907dd95b2354a63c0d093e7cf12d8/Austritt-Info_f.pdf" TargetMode="External"/><Relationship Id="rId10" Type="http://schemas.openxmlformats.org/officeDocument/2006/relationships/hyperlink" Target="https://www.facebook.com/sbv.f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v-fsa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2021-11-15T08:57:00Z</dcterms:created>
  <dcterms:modified xsi:type="dcterms:W3CDTF">2021-11-15T08:59:00Z</dcterms:modified>
</cp:coreProperties>
</file>