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35" w:rsidRDefault="00303135" w:rsidP="00303135">
      <w:pPr>
        <w:rPr>
          <w:rFonts w:eastAsia="Times New Roman"/>
          <w:lang w:val="en-US"/>
        </w:rPr>
      </w:pPr>
    </w:p>
    <w:tbl>
      <w:tblPr>
        <w:tblW w:w="5000" w:type="pct"/>
        <w:shd w:val="clear" w:color="auto" w:fill="FFFFFF"/>
        <w:tblCellMar>
          <w:left w:w="0" w:type="dxa"/>
          <w:right w:w="0" w:type="dxa"/>
        </w:tblCellMar>
        <w:tblLook w:val="04A0"/>
      </w:tblPr>
      <w:tblGrid>
        <w:gridCol w:w="9072"/>
      </w:tblGrid>
      <w:tr w:rsidR="00303135" w:rsidTr="00303135">
        <w:tc>
          <w:tcPr>
            <w:tcW w:w="0" w:type="auto"/>
            <w:shd w:val="clear" w:color="auto" w:fill="FFFFFF"/>
            <w:vAlign w:val="center"/>
          </w:tcPr>
          <w:tbl>
            <w:tblPr>
              <w:tblW w:w="9000" w:type="dxa"/>
              <w:jc w:val="center"/>
              <w:tblCellMar>
                <w:left w:w="0" w:type="dxa"/>
                <w:right w:w="0" w:type="dxa"/>
              </w:tblCellMar>
              <w:tblLook w:val="04A0"/>
            </w:tblPr>
            <w:tblGrid>
              <w:gridCol w:w="9000"/>
            </w:tblGrid>
            <w:tr w:rsidR="00303135">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303135">
                          <w:tc>
                            <w:tcPr>
                              <w:tcW w:w="5000" w:type="pct"/>
                              <w:hideMark/>
                            </w:tcPr>
                            <w:tbl>
                              <w:tblPr>
                                <w:tblW w:w="9000" w:type="dxa"/>
                                <w:tblCellMar>
                                  <w:left w:w="0" w:type="dxa"/>
                                  <w:right w:w="0" w:type="dxa"/>
                                </w:tblCellMar>
                                <w:tblLook w:val="04A0"/>
                              </w:tblPr>
                              <w:tblGrid>
                                <w:gridCol w:w="9000"/>
                              </w:tblGrid>
                              <w:tr w:rsidR="00303135">
                                <w:tc>
                                  <w:tcPr>
                                    <w:tcW w:w="0" w:type="auto"/>
                                    <w:vAlign w:val="center"/>
                                    <w:hideMark/>
                                  </w:tcPr>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75"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pPr w:vertAnchor="text"/>
                                <w:tblW w:w="3750" w:type="dxa"/>
                                <w:tblCellMar>
                                  <w:left w:w="0" w:type="dxa"/>
                                  <w:right w:w="0" w:type="dxa"/>
                                </w:tblCellMar>
                                <w:tblLook w:val="04A0"/>
                              </w:tblPr>
                              <w:tblGrid>
                                <w:gridCol w:w="3780"/>
                              </w:tblGrid>
                              <w:tr w:rsidR="00303135">
                                <w:tc>
                                  <w:tcPr>
                                    <w:tcW w:w="0" w:type="auto"/>
                                    <w:vAlign w:val="center"/>
                                    <w:hideMark/>
                                  </w:tcPr>
                                  <w:p w:rsidR="00303135" w:rsidRDefault="00303135">
                                    <w:pPr>
                                      <w:rPr>
                                        <w:rFonts w:eastAsia="Times New Roman"/>
                                      </w:rPr>
                                    </w:pPr>
                                    <w:r>
                                      <w:rPr>
                                        <w:rFonts w:eastAsia="Times New Roman"/>
                                        <w:noProof/>
                                      </w:rPr>
                                      <w:drawing>
                                        <wp:inline distT="0" distB="0" distL="0" distR="0">
                                          <wp:extent cx="2381250" cy="657225"/>
                                          <wp:effectExtent l="19050" t="0" r="0" b="0"/>
                                          <wp:docPr id="1" name="Image 1" descr="Logo des Schweizerischen Blinden- und Sehbehindertenverband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Schweizerischen Blinden- und Sehbehindertenverbands"/>
                                                  <pic:cNvPicPr>
                                                    <a:picLocks noChangeAspect="1" noChangeArrowheads="1"/>
                                                  </pic:cNvPicPr>
                                                </pic:nvPicPr>
                                                <pic:blipFill>
                                                  <a:blip r:embed="rId5"/>
                                                  <a:srcRect/>
                                                  <a:stretch>
                                                    <a:fillRect/>
                                                  </a:stretch>
                                                </pic:blipFill>
                                                <pic:spPr bwMode="auto">
                                                  <a:xfrm>
                                                    <a:off x="0" y="0"/>
                                                    <a:ext cx="2381250" cy="65722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0" w:type="dxa"/>
                          <w:left w:w="0" w:type="dxa"/>
                          <w:bottom w:w="18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9000" w:type="dxa"/>
                                            <w:jc w:val="center"/>
                                            <w:tblCellMar>
                                              <w:left w:w="0" w:type="dxa"/>
                                              <w:right w:w="0" w:type="dxa"/>
                                            </w:tblCellMar>
                                            <w:tblLook w:val="04A0"/>
                                          </w:tblPr>
                                          <w:tblGrid>
                                            <w:gridCol w:w="9000"/>
                                          </w:tblGrid>
                                          <w:tr w:rsidR="00303135">
                                            <w:trPr>
                                              <w:jc w:val="center"/>
                                            </w:trPr>
                                            <w:tc>
                                              <w:tcPr>
                                                <w:tcW w:w="0" w:type="auto"/>
                                                <w:vAlign w:val="center"/>
                                                <w:hideMark/>
                                              </w:tcPr>
                                              <w:p w:rsidR="00303135" w:rsidRDefault="00303135">
                                                <w:pPr>
                                                  <w:spacing w:after="180"/>
                                                  <w:rPr>
                                                    <w:rFonts w:eastAsia="Times New Roman"/>
                                                  </w:rPr>
                                                </w:pPr>
                                              </w:p>
                                            </w:tc>
                                          </w:tr>
                                        </w:tbl>
                                        <w:p w:rsidR="00303135" w:rsidRDefault="00303135">
                                          <w:pPr>
                                            <w:jc w:val="center"/>
                                            <w:rPr>
                                              <w:rFonts w:eastAsia="Times New Roman"/>
                                              <w:color w:val="auto"/>
                                              <w:sz w:val="20"/>
                                              <w:szCs w:val="20"/>
                                            </w:rPr>
                                          </w:pPr>
                                        </w:p>
                                      </w:tc>
                                    </w:tr>
                                    <w:tr w:rsidR="00303135">
                                      <w:tc>
                                        <w:tcPr>
                                          <w:tcW w:w="0" w:type="auto"/>
                                          <w:tcMar>
                                            <w:top w:w="225" w:type="dxa"/>
                                            <w:left w:w="0" w:type="dxa"/>
                                            <w:bottom w:w="0" w:type="dxa"/>
                                            <w:right w:w="0" w:type="dxa"/>
                                          </w:tcMar>
                                          <w:vAlign w:val="center"/>
                                          <w:hideMark/>
                                        </w:tcPr>
                                        <w:p w:rsidR="00303135" w:rsidRDefault="00303135">
                                          <w:pPr>
                                            <w:pStyle w:val="Titre1"/>
                                            <w:rPr>
                                              <w:rFonts w:ascii="Verdana" w:eastAsia="Times New Roman" w:hAnsi="Verdana"/>
                                              <w:sz w:val="63"/>
                                              <w:szCs w:val="63"/>
                                            </w:rPr>
                                          </w:pPr>
                                          <w:r>
                                            <w:rPr>
                                              <w:rFonts w:ascii="Verdana" w:eastAsia="Times New Roman" w:hAnsi="Verdana"/>
                                              <w:sz w:val="63"/>
                                              <w:szCs w:val="63"/>
                                            </w:rPr>
                                            <w:t>Conduite automatisée – opportunité ou risque pour les personnes en situation de handicap visuel?</w:t>
                                          </w:r>
                                        </w:p>
                                        <w:p w:rsidR="00303135" w:rsidRDefault="00303135">
                                          <w:pPr>
                                            <w:pStyle w:val="NormalWeb"/>
                                            <w:rPr>
                                              <w:rFonts w:ascii="Verdana" w:hAnsi="Verdana"/>
                                              <w:sz w:val="30"/>
                                              <w:szCs w:val="30"/>
                                            </w:rPr>
                                          </w:pPr>
                                          <w:r>
                                            <w:rPr>
                                              <w:rFonts w:ascii="Verdana" w:hAnsi="Verdana"/>
                                              <w:sz w:val="30"/>
                                              <w:szCs w:val="30"/>
                                            </w:rPr>
                                            <w:t> </w:t>
                                          </w:r>
                                        </w:p>
                                      </w:tc>
                                    </w:tr>
                                    <w:tr w:rsidR="00303135">
                                      <w:tc>
                                        <w:tcPr>
                                          <w:tcW w:w="0" w:type="auto"/>
                                          <w:tcMar>
                                            <w:top w:w="0" w:type="dxa"/>
                                            <w:left w:w="0" w:type="dxa"/>
                                            <w:bottom w:w="225" w:type="dxa"/>
                                            <w:right w:w="0" w:type="dxa"/>
                                          </w:tcMar>
                                          <w:vAlign w:val="center"/>
                                          <w:hideMark/>
                                        </w:tcPr>
                                        <w:p w:rsidR="00303135" w:rsidRDefault="00303135">
                                          <w:pPr>
                                            <w:pStyle w:val="NormalWeb"/>
                                            <w:rPr>
                                              <w:rFonts w:ascii="Verdana" w:hAnsi="Verdana"/>
                                              <w:sz w:val="30"/>
                                              <w:szCs w:val="30"/>
                                            </w:rPr>
                                          </w:pPr>
                                          <w:r>
                                            <w:rPr>
                                              <w:rFonts w:ascii="Verdana" w:hAnsi="Verdana"/>
                                              <w:sz w:val="30"/>
                                              <w:szCs w:val="30"/>
                                            </w:rPr>
                                            <w:br/>
                                            <w:t xml:space="preserve">Lors de l'Assemblée des délégué-e-s qui </w:t>
                                          </w:r>
                                          <w:proofErr w:type="gramStart"/>
                                          <w:r>
                                            <w:rPr>
                                              <w:rFonts w:ascii="Verdana" w:hAnsi="Verdana"/>
                                              <w:sz w:val="30"/>
                                              <w:szCs w:val="30"/>
                                            </w:rPr>
                                            <w:t>s'est</w:t>
                                          </w:r>
                                          <w:proofErr w:type="gramEnd"/>
                                          <w:r>
                                            <w:rPr>
                                              <w:rFonts w:ascii="Verdana" w:hAnsi="Verdana"/>
                                              <w:sz w:val="30"/>
                                              <w:szCs w:val="30"/>
                                            </w:rPr>
                                            <w:t xml:space="preserve"> tenue le week-end dernier à Berne, les délégué-e-s ont élu deux nouveaux membres au Comité fédératif et confirmé dans leurs fonctions le président et les autres membres du comité. Ils ont par ailleurs envoyé un signal politique fort avec l’adoption d’une résolution sur la conduite automatisée.</w:t>
                                          </w:r>
                                        </w:p>
                                        <w:p w:rsidR="00303135" w:rsidRDefault="00303135">
                                          <w:pPr>
                                            <w:pStyle w:val="NormalWeb"/>
                                            <w:rPr>
                                              <w:rFonts w:ascii="Verdana" w:hAnsi="Verdana"/>
                                              <w:sz w:val="30"/>
                                              <w:szCs w:val="30"/>
                                            </w:rPr>
                                          </w:pPr>
                                          <w:r>
                                            <w:rPr>
                                              <w:rFonts w:ascii="Verdana" w:hAnsi="Verdana"/>
                                              <w:sz w:val="30"/>
                                              <w:szCs w:val="30"/>
                                            </w:rPr>
                                            <w:t> </w:t>
                                          </w:r>
                                        </w:p>
                                        <w:p w:rsidR="00303135" w:rsidRDefault="00303135">
                                          <w:pPr>
                                            <w:pStyle w:val="NormalWeb"/>
                                            <w:rPr>
                                              <w:rFonts w:ascii="Verdana" w:hAnsi="Verdana"/>
                                              <w:sz w:val="30"/>
                                              <w:szCs w:val="30"/>
                                            </w:rPr>
                                          </w:pPr>
                                          <w:r>
                                            <w:rPr>
                                              <w:rFonts w:ascii="Verdana" w:hAnsi="Verdana"/>
                                              <w:sz w:val="30"/>
                                              <w:szCs w:val="30"/>
                                            </w:rPr>
                                            <w:t xml:space="preserve">Dans d'autres domaines également, nous continuons à nous engager résolument en faveur de la participation et de l'inclusion, que ce soit en tant que cosignataire d'un manifeste sur l'initiative pour l'inclusion ou dans le débat sur les redevances </w:t>
                                          </w:r>
                                          <w:proofErr w:type="spellStart"/>
                                          <w:r>
                                            <w:rPr>
                                              <w:rFonts w:ascii="Verdana" w:hAnsi="Verdana"/>
                                              <w:sz w:val="30"/>
                                              <w:szCs w:val="30"/>
                                            </w:rPr>
                                            <w:t>Serafe</w:t>
                                          </w:r>
                                          <w:proofErr w:type="spellEnd"/>
                                          <w:r>
                                            <w:rPr>
                                              <w:rFonts w:ascii="Verdana" w:hAnsi="Verdana"/>
                                              <w:sz w:val="30"/>
                                              <w:szCs w:val="30"/>
                                            </w:rPr>
                                            <w:t>. Les lectrices et lecteurs intéressé-e-s par les nouvelles technologies trouveront des informations passionnantes sur les nouveaux développements en matière d'aides à la détection d'obstacles et des conseils sur les possibilités de paiement numérique.</w:t>
                                          </w:r>
                                          <w:r>
                                            <w:rPr>
                                              <w:rFonts w:ascii="Verdana" w:hAnsi="Verdana"/>
                                              <w:sz w:val="30"/>
                                              <w:szCs w:val="30"/>
                                            </w:rPr>
                                            <w:br/>
                                          </w:r>
                                          <w:r>
                                            <w:rPr>
                                              <w:rFonts w:ascii="Verdana" w:hAnsi="Verdana"/>
                                              <w:sz w:val="30"/>
                                              <w:szCs w:val="30"/>
                                            </w:rPr>
                                            <w:br/>
                                            <w:t>Nous vous souhaitons bonne lecture et un bel été!</w:t>
                                          </w:r>
                                        </w:p>
                                        <w:p w:rsidR="00303135" w:rsidRDefault="00303135">
                                          <w:pPr>
                                            <w:pStyle w:val="NormalWeb"/>
                                            <w:rPr>
                                              <w:rFonts w:ascii="Verdana" w:hAnsi="Verdana"/>
                                              <w:sz w:val="30"/>
                                              <w:szCs w:val="30"/>
                                            </w:rPr>
                                          </w:pPr>
                                          <w:r>
                                            <w:rPr>
                                              <w:rFonts w:ascii="Verdana" w:hAnsi="Verdana"/>
                                              <w:sz w:val="30"/>
                                              <w:szCs w:val="30"/>
                                            </w:rPr>
                                            <w:lastRenderedPageBreak/>
                                            <w:t> </w:t>
                                          </w:r>
                                        </w:p>
                                        <w:p w:rsidR="00303135" w:rsidRDefault="00303135">
                                          <w:pPr>
                                            <w:pStyle w:val="NormalWeb"/>
                                            <w:rPr>
                                              <w:rFonts w:ascii="Verdana" w:hAnsi="Verdana"/>
                                              <w:sz w:val="30"/>
                                              <w:szCs w:val="30"/>
                                            </w:rPr>
                                          </w:pPr>
                                          <w:r>
                                            <w:rPr>
                                              <w:rFonts w:ascii="Verdana" w:hAnsi="Verdana"/>
                                              <w:sz w:val="30"/>
                                              <w:szCs w:val="30"/>
                                            </w:rPr>
                                            <w:t>Cordialement</w:t>
                                          </w:r>
                                          <w:r>
                                            <w:rPr>
                                              <w:rFonts w:ascii="Verdana" w:hAnsi="Verdana"/>
                                              <w:sz w:val="30"/>
                                              <w:szCs w:val="30"/>
                                            </w:rPr>
                                            <w:br/>
                                            <w:t>L'équipe de rédaction</w:t>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5999"/>
                          <w:gridCol w:w="3001"/>
                        </w:tblGrid>
                        <w:tr w:rsidR="00303135">
                          <w:tc>
                            <w:tcPr>
                              <w:tcW w:w="3300" w:type="pct"/>
                              <w:hideMark/>
                            </w:tcPr>
                            <w:tbl>
                              <w:tblPr>
                                <w:tblW w:w="5000" w:type="pct"/>
                                <w:tblCellMar>
                                  <w:left w:w="0" w:type="dxa"/>
                                  <w:right w:w="0" w:type="dxa"/>
                                </w:tblCellMar>
                                <w:tblLook w:val="04A0"/>
                              </w:tblPr>
                              <w:tblGrid>
                                <w:gridCol w:w="5999"/>
                              </w:tblGrid>
                              <w:tr w:rsidR="00303135">
                                <w:tc>
                                  <w:tcPr>
                                    <w:tcW w:w="0" w:type="auto"/>
                                    <w:hideMark/>
                                  </w:tcPr>
                                  <w:tbl>
                                    <w:tblPr>
                                      <w:tblW w:w="5000" w:type="pct"/>
                                      <w:tblCellMar>
                                        <w:left w:w="0" w:type="dxa"/>
                                        <w:right w:w="0" w:type="dxa"/>
                                      </w:tblCellMar>
                                      <w:tblLook w:val="04A0"/>
                                    </w:tblPr>
                                    <w:tblGrid>
                                      <w:gridCol w:w="5999"/>
                                    </w:tblGrid>
                                    <w:tr w:rsidR="00303135">
                                      <w:tc>
                                        <w:tcPr>
                                          <w:tcW w:w="0" w:type="auto"/>
                                          <w:vAlign w:val="center"/>
                                          <w:hideMark/>
                                        </w:tcPr>
                                        <w:tbl>
                                          <w:tblPr>
                                            <w:tblW w:w="5000" w:type="pct"/>
                                            <w:tblCellMar>
                                              <w:left w:w="0" w:type="dxa"/>
                                              <w:right w:w="0" w:type="dxa"/>
                                            </w:tblCellMar>
                                            <w:tblLook w:val="04A0"/>
                                          </w:tblPr>
                                          <w:tblGrid>
                                            <w:gridCol w:w="5999"/>
                                          </w:tblGrid>
                                          <w:tr w:rsidR="00303135">
                                            <w:tc>
                                              <w:tcPr>
                                                <w:tcW w:w="0" w:type="auto"/>
                                                <w:hideMark/>
                                              </w:tcPr>
                                              <w:p w:rsidR="00303135" w:rsidRDefault="00303135">
                                                <w:pPr>
                                                  <w:pStyle w:val="Titre2"/>
                                                  <w:rPr>
                                                    <w:rFonts w:ascii="Verdana" w:eastAsia="Times New Roman" w:hAnsi="Verdana"/>
                                                    <w:sz w:val="42"/>
                                                    <w:szCs w:val="42"/>
                                                  </w:rPr>
                                                </w:pPr>
                                                <w:r>
                                                  <w:rPr>
                                                    <w:rFonts w:ascii="Verdana" w:eastAsia="Times New Roman" w:hAnsi="Verdana"/>
                                                    <w:sz w:val="42"/>
                                                    <w:szCs w:val="42"/>
                                                  </w:rPr>
                                                  <w:t>AD 2025: deux nouvelles têtes au Comité fédératif </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5999"/>
                                          </w:tblGrid>
                                          <w:tr w:rsidR="00303135">
                                            <w:tc>
                                              <w:tcPr>
                                                <w:tcW w:w="0" w:type="auto"/>
                                                <w:hideMark/>
                                              </w:tcPr>
                                              <w:p w:rsidR="00303135" w:rsidRDefault="00303135">
                                                <w:pPr>
                                                  <w:pStyle w:val="NormalWeb"/>
                                                  <w:rPr>
                                                    <w:rFonts w:ascii="Verdana" w:hAnsi="Verdana"/>
                                                    <w:sz w:val="30"/>
                                                    <w:szCs w:val="30"/>
                                                  </w:rPr>
                                                </w:pPr>
                                                <w:r>
                                                  <w:rPr>
                                                    <w:rFonts w:ascii="Verdana" w:hAnsi="Verdana"/>
                                                    <w:sz w:val="27"/>
                                                    <w:szCs w:val="27"/>
                                                  </w:rPr>
                                                  <w:t xml:space="preserve">Les 14 et 15 juin s’est tenue l’Assemblée des délégué-e-s de la </w:t>
                                                </w:r>
                                                <w:proofErr w:type="spellStart"/>
                                                <w:r>
                                                  <w:rPr>
                                                    <w:rFonts w:ascii="Verdana" w:hAnsi="Verdana"/>
                                                    <w:sz w:val="27"/>
                                                    <w:szCs w:val="27"/>
                                                  </w:rPr>
                                                  <w:t>fsa</w:t>
                                                </w:r>
                                                <w:proofErr w:type="spellEnd"/>
                                                <w:r>
                                                  <w:rPr>
                                                    <w:rFonts w:ascii="Verdana" w:hAnsi="Verdana"/>
                                                    <w:sz w:val="27"/>
                                                    <w:szCs w:val="27"/>
                                                  </w:rPr>
                                                  <w:t xml:space="preserve"> à Berne. Un des temps forts de cette assemblée: les élections au Comité fédératif (</w:t>
                                                </w:r>
                                                <w:proofErr w:type="spellStart"/>
                                                <w:r>
                                                  <w:rPr>
                                                    <w:rFonts w:ascii="Verdana" w:hAnsi="Verdana"/>
                                                    <w:sz w:val="27"/>
                                                    <w:szCs w:val="27"/>
                                                  </w:rPr>
                                                  <w:t>CF</w:t>
                                                </w:r>
                                                <w:proofErr w:type="spellEnd"/>
                                                <w:r>
                                                  <w:rPr>
                                                    <w:rFonts w:ascii="Verdana" w:hAnsi="Verdana"/>
                                                    <w:sz w:val="27"/>
                                                    <w:szCs w:val="27"/>
                                                  </w:rPr>
                                                  <w:t xml:space="preserve">). L’assemblée a élu Gabriel Friche et Beat </w:t>
                                                </w:r>
                                                <w:proofErr w:type="spellStart"/>
                                                <w:r>
                                                  <w:rPr>
                                                    <w:rFonts w:ascii="Verdana" w:hAnsi="Verdana"/>
                                                    <w:sz w:val="27"/>
                                                    <w:szCs w:val="27"/>
                                                  </w:rPr>
                                                  <w:t>Herren</w:t>
                                                </w:r>
                                                <w:proofErr w:type="spellEnd"/>
                                                <w:r>
                                                  <w:rPr>
                                                    <w:rFonts w:ascii="Verdana" w:hAnsi="Verdana"/>
                                                    <w:sz w:val="27"/>
                                                    <w:szCs w:val="27"/>
                                                  </w:rPr>
                                                  <w:t xml:space="preserve"> en tant que nouveaux représentants au </w:t>
                                                </w:r>
                                                <w:proofErr w:type="spellStart"/>
                                                <w:r>
                                                  <w:rPr>
                                                    <w:rFonts w:ascii="Verdana" w:hAnsi="Verdana"/>
                                                    <w:sz w:val="27"/>
                                                    <w:szCs w:val="27"/>
                                                  </w:rPr>
                                                  <w:t>CF</w:t>
                                                </w:r>
                                                <w:proofErr w:type="spellEnd"/>
                                                <w:r>
                                                  <w:rPr>
                                                    <w:rFonts w:ascii="Verdana" w:hAnsi="Verdana"/>
                                                    <w:sz w:val="27"/>
                                                    <w:szCs w:val="27"/>
                                                  </w:rPr>
                                                  <w:t xml:space="preserve"> et pris congé des deux membres sortants, Christoph </w:t>
                                                </w:r>
                                                <w:proofErr w:type="spellStart"/>
                                                <w:r>
                                                  <w:rPr>
                                                    <w:rFonts w:ascii="Verdana" w:hAnsi="Verdana"/>
                                                    <w:sz w:val="27"/>
                                                    <w:szCs w:val="27"/>
                                                  </w:rPr>
                                                  <w:t>Käser</w:t>
                                                </w:r>
                                                <w:proofErr w:type="spellEnd"/>
                                                <w:r>
                                                  <w:rPr>
                                                    <w:rFonts w:ascii="Verdana" w:hAnsi="Verdana"/>
                                                    <w:sz w:val="27"/>
                                                    <w:szCs w:val="27"/>
                                                  </w:rPr>
                                                  <w:t xml:space="preserve"> et Carla Renaud. Nous félicitons les nouveaux élus et remercions cordialement Christoph </w:t>
                                                </w:r>
                                                <w:proofErr w:type="spellStart"/>
                                                <w:r>
                                                  <w:rPr>
                                                    <w:rFonts w:ascii="Verdana" w:hAnsi="Verdana"/>
                                                    <w:sz w:val="27"/>
                                                    <w:szCs w:val="27"/>
                                                  </w:rPr>
                                                  <w:t>Käser</w:t>
                                                </w:r>
                                                <w:proofErr w:type="spellEnd"/>
                                                <w:r>
                                                  <w:rPr>
                                                    <w:rFonts w:ascii="Verdana" w:hAnsi="Verdana"/>
                                                    <w:sz w:val="27"/>
                                                    <w:szCs w:val="27"/>
                                                  </w:rPr>
                                                  <w:t xml:space="preserve"> et Carla Renaud pour leur engagement sans faille! </w:t>
                                                </w:r>
                                              </w:p>
                                              <w:p w:rsidR="00303135" w:rsidRDefault="00303135">
                                                <w:pPr>
                                                  <w:pStyle w:val="NormalWeb"/>
                                                  <w:rPr>
                                                    <w:rFonts w:ascii="Verdana" w:hAnsi="Verdana"/>
                                                    <w:sz w:val="30"/>
                                                    <w:szCs w:val="30"/>
                                                  </w:rPr>
                                                </w:pPr>
                                                <w:r>
                                                  <w:rPr>
                                                    <w:rFonts w:ascii="Verdana" w:hAnsi="Verdana"/>
                                                    <w:sz w:val="30"/>
                                                    <w:szCs w:val="30"/>
                                                  </w:rPr>
                                                  <w:t> </w:t>
                                                </w:r>
                                              </w:p>
                                              <w:p w:rsidR="00303135" w:rsidRDefault="00303135">
                                                <w:pPr>
                                                  <w:pStyle w:val="NormalWeb"/>
                                                  <w:rPr>
                                                    <w:rFonts w:ascii="Verdana" w:hAnsi="Verdana"/>
                                                    <w:sz w:val="30"/>
                                                    <w:szCs w:val="30"/>
                                                  </w:rPr>
                                                </w:pPr>
                                                <w:hyperlink r:id="rId6" w:tgtFrame="_blank" w:tooltip="Vers l'article" w:history="1">
                                                  <w:r>
                                                    <w:rPr>
                                                      <w:rStyle w:val="Lienhypertexte"/>
                                                      <w:rFonts w:ascii="Verdana" w:hAnsi="Verdana"/>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01"/>
                              </w:tblGrid>
                              <w:tr w:rsidR="00303135">
                                <w:tc>
                                  <w:tcPr>
                                    <w:tcW w:w="0" w:type="auto"/>
                                    <w:hideMark/>
                                  </w:tcPr>
                                  <w:tbl>
                                    <w:tblPr>
                                      <w:tblW w:w="5000" w:type="pct"/>
                                      <w:tblCellMar>
                                        <w:left w:w="0" w:type="dxa"/>
                                        <w:right w:w="0" w:type="dxa"/>
                                      </w:tblCellMar>
                                      <w:tblLook w:val="04A0"/>
                                    </w:tblPr>
                                    <w:tblGrid>
                                      <w:gridCol w:w="3001"/>
                                    </w:tblGrid>
                                    <w:tr w:rsidR="00303135">
                                      <w:tc>
                                        <w:tcPr>
                                          <w:tcW w:w="0" w:type="auto"/>
                                          <w:vAlign w:val="center"/>
                                          <w:hideMark/>
                                        </w:tcPr>
                                        <w:tbl>
                                          <w:tblPr>
                                            <w:tblW w:w="2985" w:type="dxa"/>
                                            <w:tblCellMar>
                                              <w:left w:w="0" w:type="dxa"/>
                                              <w:right w:w="0" w:type="dxa"/>
                                            </w:tblCellMar>
                                            <w:tblLook w:val="04A0"/>
                                          </w:tblPr>
                                          <w:tblGrid>
                                            <w:gridCol w:w="2988"/>
                                          </w:tblGrid>
                                          <w:tr w:rsidR="00303135">
                                            <w:tc>
                                              <w:tcPr>
                                                <w:tcW w:w="0" w:type="auto"/>
                                                <w:tcMar>
                                                  <w:top w:w="0" w:type="dxa"/>
                                                  <w:left w:w="300" w:type="dxa"/>
                                                  <w:bottom w:w="0" w:type="dxa"/>
                                                  <w:right w:w="0" w:type="dxa"/>
                                                </w:tcMar>
                                                <w:vAlign w:val="center"/>
                                                <w:hideMark/>
                                              </w:tcPr>
                                              <w:p w:rsidR="00303135" w:rsidRDefault="00303135">
                                                <w:pPr>
                                                  <w:spacing w:before="90"/>
                                                  <w:rPr>
                                                    <w:rFonts w:eastAsia="Times New Roman"/>
                                                  </w:rPr>
                                                </w:pPr>
                                                <w:hyperlink r:id="rId7" w:tgtFrame="_blank" w:history="1">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de groupe du comité fédératif avec 7 personnes" style="width:134.25pt;height:134.25pt"/>
                                                    </w:pict>
                                                  </w:r>
                                                </w:hyperlink>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Conduite automatisée: opportunité ou risque pour les personnes en situation de handicap visuel?</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30"/>
                                                    <w:szCs w:val="30"/>
                                                  </w:rPr>
                                                  <w:t xml:space="preserve">Le samedi après-midi, lors de l'Assemblée des délégué-e-s de la </w:t>
                                                </w:r>
                                                <w:proofErr w:type="spellStart"/>
                                                <w:r>
                                                  <w:rPr>
                                                    <w:rFonts w:ascii="Atkinson Hyperlegible" w:hAnsi="Atkinson Hyperlegible"/>
                                                    <w:sz w:val="30"/>
                                                    <w:szCs w:val="30"/>
                                                  </w:rPr>
                                                  <w:t>fsa</w:t>
                                                </w:r>
                                                <w:proofErr w:type="spellEnd"/>
                                                <w:r>
                                                  <w:rPr>
                                                    <w:rFonts w:ascii="Atkinson Hyperlegible" w:hAnsi="Atkinson Hyperlegible"/>
                                                    <w:sz w:val="30"/>
                                                    <w:szCs w:val="30"/>
                                                  </w:rPr>
                                                  <w:t>, un sujet controversé était au centre des débats: la conduite automatisée.</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8" w:tgtFrame="_blank" w:tooltip="Vers l'article"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lastRenderedPageBreak/>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303135">
                          <w:tc>
                            <w:tcPr>
                              <w:tcW w:w="3300" w:type="pct"/>
                              <w:hideMark/>
                            </w:tcPr>
                            <w:tbl>
                              <w:tblPr>
                                <w:tblW w:w="5000" w:type="pct"/>
                                <w:tblCellMar>
                                  <w:left w:w="0" w:type="dxa"/>
                                  <w:right w:w="0" w:type="dxa"/>
                                </w:tblCellMar>
                                <w:tblLook w:val="04A0"/>
                              </w:tblPr>
                              <w:tblGrid>
                                <w:gridCol w:w="5970"/>
                              </w:tblGrid>
                              <w:tr w:rsidR="00303135">
                                <w:tc>
                                  <w:tcPr>
                                    <w:tcW w:w="0" w:type="auto"/>
                                    <w:hideMark/>
                                  </w:tcPr>
                                  <w:tbl>
                                    <w:tblPr>
                                      <w:tblW w:w="5000" w:type="pct"/>
                                      <w:tblCellMar>
                                        <w:left w:w="0" w:type="dxa"/>
                                        <w:right w:w="0" w:type="dxa"/>
                                      </w:tblCellMar>
                                      <w:tblLook w:val="04A0"/>
                                    </w:tblPr>
                                    <w:tblGrid>
                                      <w:gridCol w:w="5970"/>
                                    </w:tblGrid>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Initiative pour l’inclusion: action de protestation et manifeste </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Fin juin, le Conseil fédéral présentera son avant-projet de loi sur l’inclusion en tant que contre-projet indirect à l’initiative pour l’inclusion – une loi destinée à façonner durablement la politique suisse en matière de handicap pour les décennies à venir. Pour que cette loi mérite pleinement son nom et ouvre la voie à une véritable égalité, le comité d’initiative a présenté le 12 juin, lors d’une action de protestation à Berne, son manifeste «Clé de l’inclusion». Le manifeste a été remis aux parlementaires avec un message clair: «La clé est désormais entre vos mains». Profitez de ce moment clé pour façonner la Suisse de demain!</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9" w:tgtFrame="_blank" w:tooltip="vers l'article"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303135">
                                <w:tc>
                                  <w:tcPr>
                                    <w:tcW w:w="0" w:type="auto"/>
                                    <w:hideMark/>
                                  </w:tcPr>
                                  <w:tbl>
                                    <w:tblPr>
                                      <w:tblW w:w="5000" w:type="pct"/>
                                      <w:tblCellMar>
                                        <w:left w:w="0" w:type="dxa"/>
                                        <w:right w:w="0" w:type="dxa"/>
                                      </w:tblCellMar>
                                      <w:tblLook w:val="04A0"/>
                                    </w:tblPr>
                                    <w:tblGrid>
                                      <w:gridCol w:w="3030"/>
                                    </w:tblGrid>
                                    <w:tr w:rsidR="00303135">
                                      <w:tc>
                                        <w:tcPr>
                                          <w:tcW w:w="0" w:type="auto"/>
                                          <w:vAlign w:val="center"/>
                                          <w:hideMark/>
                                        </w:tcPr>
                                        <w:tbl>
                                          <w:tblPr>
                                            <w:tblW w:w="2985" w:type="dxa"/>
                                            <w:tblCellMar>
                                              <w:left w:w="0" w:type="dxa"/>
                                              <w:right w:w="0" w:type="dxa"/>
                                            </w:tblCellMar>
                                            <w:tblLook w:val="04A0"/>
                                          </w:tblPr>
                                          <w:tblGrid>
                                            <w:gridCol w:w="3030"/>
                                          </w:tblGrid>
                                          <w:tr w:rsidR="00303135">
                                            <w:tc>
                                              <w:tcPr>
                                                <w:tcW w:w="0" w:type="auto"/>
                                                <w:tcMar>
                                                  <w:top w:w="0" w:type="dxa"/>
                                                  <w:left w:w="300" w:type="dxa"/>
                                                  <w:bottom w:w="0" w:type="dxa"/>
                                                  <w:right w:w="0" w:type="dxa"/>
                                                </w:tcMar>
                                                <w:vAlign w:val="center"/>
                                                <w:hideMark/>
                                              </w:tcPr>
                                              <w:p w:rsidR="00303135" w:rsidRDefault="00303135">
                                                <w:pPr>
                                                  <w:spacing w:before="90"/>
                                                  <w:rPr>
                                                    <w:rFonts w:eastAsia="Times New Roman"/>
                                                  </w:rPr>
                                                </w:pPr>
                                                <w:r>
                                                  <w:rPr>
                                                    <w:rFonts w:eastAsia="Times New Roman"/>
                                                    <w:noProof/>
                                                  </w:rPr>
                                                  <w:drawing>
                                                    <wp:inline distT="0" distB="0" distL="0" distR="0">
                                                      <wp:extent cx="1704975" cy="1704975"/>
                                                      <wp:effectExtent l="19050" t="0" r="9525" b="0"/>
                                                      <wp:docPr id="4" name="Image 4" descr="Un groupe de manifestants sur la Place fédérale, parmi eux une femme tenant une grande clé à la main. Celle-ci sert de symbole pour la clé de l’inclusi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groupe de manifestants sur la Place fédérale, parmi eux une femme tenant une grande clé à la main. Celle-ci sert de symbole pour la clé de l’inclusion."/>
                                                              <pic:cNvPicPr>
                                                                <a:picLocks noChangeAspect="1" noChangeArrowheads="1"/>
                                                              </pic:cNvPicPr>
                                                            </pic:nvPicPr>
                                                            <pic:blipFill>
                                                              <a:blip r:embed="rId11"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303135">
                          <w:tc>
                            <w:tcPr>
                              <w:tcW w:w="3300" w:type="pct"/>
                              <w:hideMark/>
                            </w:tcPr>
                            <w:tbl>
                              <w:tblPr>
                                <w:tblW w:w="5000" w:type="pct"/>
                                <w:tblCellMar>
                                  <w:left w:w="0" w:type="dxa"/>
                                  <w:right w:w="0" w:type="dxa"/>
                                </w:tblCellMar>
                                <w:tblLook w:val="04A0"/>
                              </w:tblPr>
                              <w:tblGrid>
                                <w:gridCol w:w="5970"/>
                              </w:tblGrid>
                              <w:tr w:rsidR="00303135">
                                <w:tc>
                                  <w:tcPr>
                                    <w:tcW w:w="0" w:type="auto"/>
                                    <w:hideMark/>
                                  </w:tcPr>
                                  <w:tbl>
                                    <w:tblPr>
                                      <w:tblW w:w="5000" w:type="pct"/>
                                      <w:tblCellMar>
                                        <w:left w:w="0" w:type="dxa"/>
                                        <w:right w:w="0" w:type="dxa"/>
                                      </w:tblCellMar>
                                      <w:tblLook w:val="04A0"/>
                                    </w:tblPr>
                                    <w:tblGrid>
                                      <w:gridCol w:w="5970"/>
                                    </w:tblGrid>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Initiative </w:t>
                                                </w:r>
                                                <w:proofErr w:type="spellStart"/>
                                                <w:r>
                                                  <w:rPr>
                                                    <w:rFonts w:ascii="Atkinson Hyperlegible" w:eastAsia="Times New Roman" w:hAnsi="Atkinson Hyperlegible"/>
                                                    <w:sz w:val="42"/>
                                                    <w:szCs w:val="42"/>
                                                  </w:rPr>
                                                  <w:t>SSR</w:t>
                                                </w:r>
                                                <w:proofErr w:type="spellEnd"/>
                                                <w:r>
                                                  <w:rPr>
                                                    <w:rFonts w:ascii="Atkinson Hyperlegible" w:eastAsia="Times New Roman" w:hAnsi="Atkinson Hyperlegible"/>
                                                    <w:sz w:val="42"/>
                                                    <w:szCs w:val="42"/>
                                                  </w:rPr>
                                                  <w:t xml:space="preserve"> – 200 francs ne sont PAS suffisants</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 xml:space="preserve">Au terme d’un débat fleuve de près de huit heures, le Conseil national a décidé par 116 voix contre 74 de rejeter l’initiative populaire «200 francs, ça suffit! (Initiative </w:t>
                                                </w:r>
                                                <w:proofErr w:type="spellStart"/>
                                                <w:r>
                                                  <w:rPr>
                                                    <w:rFonts w:ascii="Atkinson Hyperlegible" w:hAnsi="Atkinson Hyperlegible"/>
                                                    <w:sz w:val="27"/>
                                                    <w:szCs w:val="27"/>
                                                  </w:rPr>
                                                  <w:t>SSR</w:t>
                                                </w:r>
                                                <w:proofErr w:type="spellEnd"/>
                                                <w:r>
                                                  <w:rPr>
                                                    <w:rFonts w:ascii="Atkinson Hyperlegible" w:hAnsi="Atkinson Hyperlegible"/>
                                                    <w:sz w:val="27"/>
                                                    <w:szCs w:val="27"/>
                                                  </w:rPr>
                                                  <w:t xml:space="preserve">)». Avant l’ouverture de cette session d’été, 110 organisations, dont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ont signé un appel au Conseil national intitulé «L’enjeu dépasse largement celui de la </w:t>
                                                </w:r>
                                                <w:proofErr w:type="spellStart"/>
                                                <w:r>
                                                  <w:rPr>
                                                    <w:rFonts w:ascii="Atkinson Hyperlegible" w:hAnsi="Atkinson Hyperlegible"/>
                                                    <w:sz w:val="27"/>
                                                    <w:szCs w:val="27"/>
                                                  </w:rPr>
                                                  <w:t>SSR</w:t>
                                                </w:r>
                                                <w:proofErr w:type="spellEnd"/>
                                                <w:r>
                                                  <w:rPr>
                                                    <w:rFonts w:ascii="Atkinson Hyperlegible" w:hAnsi="Atkinson Hyperlegible"/>
                                                    <w:sz w:val="27"/>
                                                    <w:szCs w:val="27"/>
                                                  </w:rPr>
                                                  <w:t>». </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2" w:tgtFrame="_blank"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lastRenderedPageBreak/>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303135">
                                <w:tc>
                                  <w:tcPr>
                                    <w:tcW w:w="0" w:type="auto"/>
                                    <w:hideMark/>
                                  </w:tcPr>
                                  <w:tbl>
                                    <w:tblPr>
                                      <w:tblW w:w="5000" w:type="pct"/>
                                      <w:tblCellMar>
                                        <w:left w:w="0" w:type="dxa"/>
                                        <w:right w:w="0" w:type="dxa"/>
                                      </w:tblCellMar>
                                      <w:tblLook w:val="04A0"/>
                                    </w:tblPr>
                                    <w:tblGrid>
                                      <w:gridCol w:w="3030"/>
                                    </w:tblGrid>
                                    <w:tr w:rsidR="00303135">
                                      <w:tc>
                                        <w:tcPr>
                                          <w:tcW w:w="0" w:type="auto"/>
                                          <w:vAlign w:val="center"/>
                                          <w:hideMark/>
                                        </w:tcPr>
                                        <w:tbl>
                                          <w:tblPr>
                                            <w:tblW w:w="2985" w:type="dxa"/>
                                            <w:tblCellMar>
                                              <w:left w:w="0" w:type="dxa"/>
                                              <w:right w:w="0" w:type="dxa"/>
                                            </w:tblCellMar>
                                            <w:tblLook w:val="04A0"/>
                                          </w:tblPr>
                                          <w:tblGrid>
                                            <w:gridCol w:w="3030"/>
                                          </w:tblGrid>
                                          <w:tr w:rsidR="00303135">
                                            <w:tc>
                                              <w:tcPr>
                                                <w:tcW w:w="0" w:type="auto"/>
                                                <w:tcMar>
                                                  <w:top w:w="0" w:type="dxa"/>
                                                  <w:left w:w="300" w:type="dxa"/>
                                                  <w:bottom w:w="0" w:type="dxa"/>
                                                  <w:right w:w="0" w:type="dxa"/>
                                                </w:tcMar>
                                                <w:vAlign w:val="center"/>
                                                <w:hideMark/>
                                              </w:tcPr>
                                              <w:p w:rsidR="00303135" w:rsidRDefault="00303135">
                                                <w:pPr>
                                                  <w:spacing w:before="90"/>
                                                  <w:rPr>
                                                    <w:rFonts w:ascii="Atkinson Hyperlegible" w:eastAsia="Times New Roman" w:hAnsi="Atkinson Hyperlegible"/>
                                                    <w:sz w:val="30"/>
                                                    <w:szCs w:val="30"/>
                                                  </w:rPr>
                                                </w:pPr>
                                                <w:r>
                                                  <w:rPr>
                                                    <w:rFonts w:ascii="Atkinson Hyperlegible" w:eastAsia="Times New Roman" w:hAnsi="Atkinson Hyperlegible"/>
                                                    <w:noProof/>
                                                    <w:sz w:val="30"/>
                                                    <w:szCs w:val="30"/>
                                                  </w:rPr>
                                                  <w:lastRenderedPageBreak/>
                                                  <w:drawing>
                                                    <wp:inline distT="0" distB="0" distL="0" distR="0">
                                                      <wp:extent cx="1704975" cy="1704975"/>
                                                      <wp:effectExtent l="19050" t="0" r="9525" b="0"/>
                                                      <wp:docPr id="5" name="Image 5" descr="Direction générale de la SS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rection générale de la SSR"/>
                                                              <pic:cNvPicPr>
                                                                <a:picLocks noChangeAspect="1" noChangeArrowheads="1"/>
                                                              </pic:cNvPicPr>
                                                            </pic:nvPicPr>
                                                            <pic:blipFill>
                                                              <a:blip r:embed="rId14"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Concours: soyez </w:t>
                                                </w:r>
                                                <w:proofErr w:type="spellStart"/>
                                                <w:r>
                                                  <w:rPr>
                                                    <w:rFonts w:ascii="Atkinson Hyperlegible" w:eastAsia="Times New Roman" w:hAnsi="Atkinson Hyperlegible"/>
                                                    <w:sz w:val="42"/>
                                                    <w:szCs w:val="42"/>
                                                  </w:rPr>
                                                  <w:t>un-e</w:t>
                                                </w:r>
                                                <w:proofErr w:type="spellEnd"/>
                                                <w:r>
                                                  <w:rPr>
                                                    <w:rFonts w:ascii="Atkinson Hyperlegible" w:eastAsia="Times New Roman" w:hAnsi="Atkinson Hyperlegible"/>
                                                    <w:sz w:val="42"/>
                                                    <w:szCs w:val="42"/>
                                                  </w:rPr>
                                                  <w:t xml:space="preserve"> </w:t>
                                                </w:r>
                                                <w:proofErr w:type="spellStart"/>
                                                <w:r>
                                                  <w:rPr>
                                                    <w:rFonts w:ascii="Atkinson Hyperlegible" w:eastAsia="Times New Roman" w:hAnsi="Atkinson Hyperlegible"/>
                                                    <w:sz w:val="42"/>
                                                    <w:szCs w:val="42"/>
                                                  </w:rPr>
                                                  <w:t>écrivain-e</w:t>
                                                </w:r>
                                                <w:proofErr w:type="spellEnd"/>
                                                <w:r>
                                                  <w:rPr>
                                                    <w:rFonts w:ascii="Atkinson Hyperlegible" w:eastAsia="Times New Roman" w:hAnsi="Atkinson Hyperlegible"/>
                                                    <w:sz w:val="42"/>
                                                    <w:szCs w:val="42"/>
                                                  </w:rPr>
                                                  <w:t xml:space="preserve"> </w:t>
                                                </w:r>
                                                <w:proofErr w:type="spellStart"/>
                                                <w:r>
                                                  <w:rPr>
                                                    <w:rFonts w:ascii="Atkinson Hyperlegible" w:eastAsia="Times New Roman" w:hAnsi="Atkinson Hyperlegible"/>
                                                    <w:sz w:val="42"/>
                                                    <w:szCs w:val="42"/>
                                                  </w:rPr>
                                                  <w:t>publié-e</w:t>
                                                </w:r>
                                                <w:proofErr w:type="spellEnd"/>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 xml:space="preserve">Jusqu’au 15 juillet, les personnes en situation de handicap visuel désireuses de devenir </w:t>
                                                </w:r>
                                                <w:proofErr w:type="spellStart"/>
                                                <w:r>
                                                  <w:rPr>
                                                    <w:rFonts w:ascii="Atkinson Hyperlegible" w:hAnsi="Atkinson Hyperlegible"/>
                                                    <w:sz w:val="27"/>
                                                    <w:szCs w:val="27"/>
                                                  </w:rPr>
                                                  <w:t>écrivain-e</w:t>
                                                </w:r>
                                                <w:proofErr w:type="spellEnd"/>
                                                <w:r>
                                                  <w:rPr>
                                                    <w:rFonts w:ascii="Atkinson Hyperlegible" w:hAnsi="Atkinson Hyperlegible"/>
                                                    <w:sz w:val="27"/>
                                                    <w:szCs w:val="27"/>
                                                  </w:rPr>
                                                  <w:t xml:space="preserve"> peuvent faire parvenir leur nouvelle et participez à la 2ème édition du « Prix Monique </w:t>
                                                </w:r>
                                                <w:proofErr w:type="spellStart"/>
                                                <w:r>
                                                  <w:rPr>
                                                    <w:rFonts w:ascii="Atkinson Hyperlegible" w:hAnsi="Atkinson Hyperlegible"/>
                                                    <w:sz w:val="27"/>
                                                    <w:szCs w:val="27"/>
                                                  </w:rPr>
                                                  <w:t>Truquet</w:t>
                                                </w:r>
                                                <w:proofErr w:type="spellEnd"/>
                                                <w:r>
                                                  <w:rPr>
                                                    <w:rFonts w:ascii="Atkinson Hyperlegible" w:hAnsi="Atkinson Hyperlegible"/>
                                                    <w:sz w:val="27"/>
                                                    <w:szCs w:val="27"/>
                                                  </w:rPr>
                                                  <w:t xml:space="preserve"> ». Ce prix littéraire est destiné aux talents en situation de handicap visuel de toute la francophonie.</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5" w:tgtFrame="_blank"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Une maquette tactile pour la gare centrale de Berne</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 xml:space="preserve">Le 17 mai 2025, un projet pilote destiné aux personnes aveugles et malvoyantes a été inauguré à la gare centrale de Berne: une maquette tactile, une description auditive sur le site web de la gare et un plan tactile à emporter complètent désormais l’infrastructure existante de la gare. Le projet a été initié et financé par le Lions Club avec la participation de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en tant que partenaire. </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6" w:tgtFrame="_blank" w:tooltip="Vers l'article"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jc w:val="cente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72"/>
            </w:tblGrid>
            <w:tr w:rsidR="00303135">
              <w:trPr>
                <w:trHeight w:val="600"/>
                <w:jc w:val="center"/>
              </w:trPr>
              <w:tc>
                <w:tcPr>
                  <w:tcW w:w="0" w:type="auto"/>
                  <w:vAlign w:val="center"/>
                  <w:hideMark/>
                </w:tcPr>
                <w:p w:rsidR="00303135" w:rsidRDefault="00303135">
                  <w:pPr>
                    <w:spacing w:line="750" w:lineRule="exact"/>
                    <w:rPr>
                      <w:rFonts w:eastAsia="Times New Roman"/>
                      <w:sz w:val="75"/>
                      <w:szCs w:val="75"/>
                    </w:rPr>
                  </w:pPr>
                  <w:r>
                    <w:rPr>
                      <w:rFonts w:eastAsia="Times New Roman"/>
                      <w:sz w:val="75"/>
                      <w:szCs w:val="75"/>
                    </w:rPr>
                    <w:softHyphen/>
                  </w:r>
                </w:p>
              </w:tc>
            </w:tr>
            <w:tr w:rsidR="00303135">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303135">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tcPr>
                            <w:tbl>
                              <w:tblPr>
                                <w:tblpPr w:vertAnchor="text"/>
                                <w:tblW w:w="5000" w:type="pct"/>
                                <w:tblCellMar>
                                  <w:left w:w="0" w:type="dxa"/>
                                  <w:right w:w="0" w:type="dxa"/>
                                </w:tblCellMar>
                                <w:tblLook w:val="04A0"/>
                              </w:tblPr>
                              <w:tblGrid>
                                <w:gridCol w:w="900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30"/>
                                        <w:szCs w:val="30"/>
                                        <w:shd w:val="clear" w:color="auto" w:fill="FFFFFF"/>
                                      </w:rPr>
                                      <w:t> Offre de la fédération: </w:t>
                                    </w:r>
                                    <w:r>
                                      <w:rPr>
                                        <w:rFonts w:ascii="Atkinson Hyperlegible" w:eastAsia="Times New Roman" w:hAnsi="Atkinson Hyperlegible"/>
                                        <w:sz w:val="42"/>
                                        <w:szCs w:val="42"/>
                                      </w:rPr>
                                      <w:br/>
                                      <w:t>Consultation mobile: lancement réussi et élargissement de l’offre </w:t>
                                    </w:r>
                                  </w:p>
                                </w:tc>
                              </w:tr>
                            </w:tbl>
                            <w:p w:rsidR="00303135" w:rsidRDefault="00303135">
                              <w:pPr>
                                <w:rPr>
                                  <w:rFonts w:eastAsia="Times New Roman"/>
                                  <w:vanish/>
                                </w:rPr>
                              </w:pPr>
                            </w:p>
                            <w:tbl>
                              <w:tblPr>
                                <w:tblpPr w:vertAnchor="text"/>
                                <w:tblW w:w="5000" w:type="pct"/>
                                <w:tblCellMar>
                                  <w:left w:w="0" w:type="dxa"/>
                                  <w:right w:w="0" w:type="dxa"/>
                                </w:tblCellMar>
                                <w:tblLook w:val="04A0"/>
                              </w:tblPr>
                              <w:tblGrid>
                                <w:gridCol w:w="9000"/>
                              </w:tblGrid>
                              <w:tr w:rsidR="00303135">
                                <w:tc>
                                  <w:tcPr>
                                    <w:tcW w:w="0" w:type="auto"/>
                                    <w:tcMar>
                                      <w:top w:w="225" w:type="dxa"/>
                                      <w:left w:w="0" w:type="dxa"/>
                                      <w:bottom w:w="225" w:type="dxa"/>
                                      <w:right w:w="0" w:type="dxa"/>
                                    </w:tcMar>
                                    <w:hideMark/>
                                  </w:tcPr>
                                  <w:p w:rsidR="00303135" w:rsidRDefault="00303135">
                                    <w:pPr>
                                      <w:pStyle w:val="NormalWeb"/>
                                      <w:rPr>
                                        <w:rFonts w:ascii="Atkinson Hyperlegible" w:hAnsi="Atkinson Hyperlegible"/>
                                        <w:sz w:val="30"/>
                                        <w:szCs w:val="30"/>
                                      </w:rPr>
                                    </w:pPr>
                                    <w:r>
                                      <w:rPr>
                                        <w:rFonts w:ascii="Atkinson Hyperlegible" w:hAnsi="Atkinson Hyperlegible"/>
                                        <w:sz w:val="30"/>
                                        <w:szCs w:val="30"/>
                                      </w:rPr>
                                      <w:t xml:space="preserve">En août 2024, la </w:t>
                                    </w:r>
                                    <w:proofErr w:type="spellStart"/>
                                    <w:r>
                                      <w:rPr>
                                        <w:rFonts w:ascii="Atkinson Hyperlegible" w:hAnsi="Atkinson Hyperlegible"/>
                                        <w:sz w:val="30"/>
                                        <w:szCs w:val="30"/>
                                      </w:rPr>
                                      <w:t>fsa</w:t>
                                    </w:r>
                                    <w:proofErr w:type="spellEnd"/>
                                    <w:r>
                                      <w:rPr>
                                        <w:rFonts w:ascii="Atkinson Hyperlegible" w:hAnsi="Atkinson Hyperlegible"/>
                                        <w:sz w:val="30"/>
                                        <w:szCs w:val="30"/>
                                      </w:rPr>
                                      <w:t xml:space="preserve"> a lancé une nouvelle offre dans le canton de Berne: la consultation mobile. Celle-ci a pour mission d’offrir aux personnes </w:t>
                                    </w:r>
                                    <w:r>
                                      <w:rPr>
                                        <w:rFonts w:ascii="Atkinson Hyperlegible" w:hAnsi="Atkinson Hyperlegible"/>
                                        <w:sz w:val="30"/>
                                        <w:szCs w:val="30"/>
                                      </w:rPr>
                                      <w:lastRenderedPageBreak/>
                                      <w:t>aveugles et malvoyantes, et plus particulièrement aux personnes à mobilité réduite, un soutien de proximité, notamment dans les régions rurales. L’offre a connu un franc succès et la demande ne cesse de croître, avec pour conséquence un élargissement de l’offre. </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7" w:tgtFrame="_blank" w:tooltip="En savoir plus" w:history="1">
                                      <w:r>
                                        <w:rPr>
                                          <w:rStyle w:val="Lienhypertexte"/>
                                          <w:rFonts w:ascii="Atkinson Hyperlegible" w:hAnsi="Atkinson Hyperlegible"/>
                                          <w:sz w:val="30"/>
                                          <w:szCs w:val="30"/>
                                        </w:rPr>
                                        <w:t>En savoir plus</w:t>
                                      </w:r>
                                    </w:hyperlink>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jc w:val="center"/>
                    <w:rPr>
                      <w:rFonts w:eastAsia="Times New Roman"/>
                      <w:color w:val="auto"/>
                      <w:sz w:val="20"/>
                      <w:szCs w:val="20"/>
                    </w:rPr>
                  </w:pPr>
                </w:p>
              </w:tc>
            </w:tr>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lastRenderedPageBreak/>
                    <w:softHyphen/>
                  </w:r>
                </w:p>
              </w:tc>
            </w:tr>
          </w:tbl>
          <w:p w:rsidR="00303135" w:rsidRDefault="00303135">
            <w:pPr>
              <w:rPr>
                <w:rFonts w:eastAsia="Times New Roman"/>
                <w:vanish/>
              </w:rPr>
            </w:pPr>
          </w:p>
          <w:tbl>
            <w:tblPr>
              <w:tblW w:w="9000" w:type="dxa"/>
              <w:jc w:val="center"/>
              <w:tblCellMar>
                <w:left w:w="0" w:type="dxa"/>
                <w:right w:w="0" w:type="dxa"/>
              </w:tblCellMar>
              <w:tblLook w:val="04A0"/>
            </w:tblPr>
            <w:tblGrid>
              <w:gridCol w:w="9000"/>
            </w:tblGrid>
            <w:tr w:rsidR="00303135">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Détection d’obstacles: des innovations prometteuses </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900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 xml:space="preserve">Petit compte rendu de </w:t>
                                                </w:r>
                                                <w:proofErr w:type="spellStart"/>
                                                <w:r>
                                                  <w:rPr>
                                                    <w:rFonts w:ascii="Atkinson Hyperlegible" w:hAnsi="Atkinson Hyperlegible"/>
                                                    <w:sz w:val="27"/>
                                                    <w:szCs w:val="27"/>
                                                  </w:rPr>
                                                  <w:t>SightCity</w:t>
                                                </w:r>
                                                <w:proofErr w:type="spellEnd"/>
                                                <w:r>
                                                  <w:rPr>
                                                    <w:rFonts w:ascii="Atkinson Hyperlegible" w:hAnsi="Atkinson Hyperlegible"/>
                                                    <w:sz w:val="27"/>
                                                    <w:szCs w:val="27"/>
                                                  </w:rPr>
                                                  <w:t xml:space="preserve"> 2025, le plus grand salon européen dédié à l’accessibilité et aux solutions pour les personnes aveugles et malvoyantes.</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8" w:tgtFrame="_blank"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tcMar>
                                      <w:top w:w="0" w:type="dxa"/>
                                      <w:left w:w="225" w:type="dxa"/>
                                      <w:bottom w:w="0" w:type="dxa"/>
                                      <w:right w:w="225" w:type="dxa"/>
                                    </w:tcMar>
                                    <w:hideMark/>
                                  </w:tcPr>
                                  <w:tbl>
                                    <w:tblPr>
                                      <w:tblW w:w="5000" w:type="pct"/>
                                      <w:tblCellMar>
                                        <w:left w:w="0" w:type="dxa"/>
                                        <w:right w:w="0" w:type="dxa"/>
                                      </w:tblCellMar>
                                      <w:tblLook w:val="04A0"/>
                                    </w:tblPr>
                                    <w:tblGrid>
                                      <w:gridCol w:w="8550"/>
                                    </w:tblGrid>
                                    <w:tr w:rsidR="00303135">
                                      <w:tc>
                                        <w:tcPr>
                                          <w:tcW w:w="0" w:type="auto"/>
                                          <w:tcMar>
                                            <w:top w:w="450" w:type="dxa"/>
                                            <w:left w:w="0" w:type="dxa"/>
                                            <w:bottom w:w="450" w:type="dxa"/>
                                            <w:right w:w="0" w:type="dxa"/>
                                          </w:tcMar>
                                          <w:vAlign w:val="center"/>
                                          <w:hideMark/>
                                        </w:tcPr>
                                        <w:tbl>
                                          <w:tblPr>
                                            <w:tblW w:w="5000" w:type="pct"/>
                                            <w:jc w:val="center"/>
                                            <w:tblBorders>
                                              <w:top w:val="single" w:sz="18" w:space="0" w:color="4A4A4A"/>
                                            </w:tblBorders>
                                            <w:tblCellMar>
                                              <w:left w:w="0" w:type="dxa"/>
                                              <w:right w:w="0" w:type="dxa"/>
                                            </w:tblCellMar>
                                            <w:tblLook w:val="04A0"/>
                                          </w:tblPr>
                                          <w:tblGrid>
                                            <w:gridCol w:w="8550"/>
                                          </w:tblGrid>
                                          <w:tr w:rsidR="00303135">
                                            <w:trPr>
                                              <w:jc w:val="center"/>
                                            </w:trPr>
                                            <w:tc>
                                              <w:tcPr>
                                                <w:tcW w:w="0" w:type="auto"/>
                                                <w:tcBorders>
                                                  <w:top w:val="single" w:sz="18" w:space="0" w:color="4A4A4A"/>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00"/>
                  </w:tblGrid>
                  <w:tr w:rsidR="00303135">
                    <w:trPr>
                      <w:trHeight w:val="360"/>
                      <w:jc w:val="center"/>
                    </w:trPr>
                    <w:tc>
                      <w:tcPr>
                        <w:tcW w:w="0" w:type="auto"/>
                        <w:vAlign w:val="center"/>
                        <w:hideMark/>
                      </w:tcPr>
                      <w:p w:rsidR="00303135" w:rsidRDefault="00303135">
                        <w:pPr>
                          <w:spacing w:line="450" w:lineRule="exact"/>
                          <w:rPr>
                            <w:rFonts w:eastAsia="Times New Roman"/>
                            <w:sz w:val="45"/>
                            <w:szCs w:val="45"/>
                          </w:rPr>
                        </w:pPr>
                        <w:r>
                          <w:rPr>
                            <w:rFonts w:eastAsia="Times New Roman"/>
                            <w:sz w:val="45"/>
                            <w:szCs w:val="45"/>
                          </w:rPr>
                          <w:softHyphen/>
                        </w:r>
                      </w:p>
                    </w:tc>
                  </w:tr>
                  <w:tr w:rsidR="00303135">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303135">
                          <w:tc>
                            <w:tcPr>
                              <w:tcW w:w="3300" w:type="pct"/>
                              <w:hideMark/>
                            </w:tcPr>
                            <w:tbl>
                              <w:tblPr>
                                <w:tblW w:w="5000" w:type="pct"/>
                                <w:tblCellMar>
                                  <w:left w:w="0" w:type="dxa"/>
                                  <w:right w:w="0" w:type="dxa"/>
                                </w:tblCellMar>
                                <w:tblLook w:val="04A0"/>
                              </w:tblPr>
                              <w:tblGrid>
                                <w:gridCol w:w="5970"/>
                              </w:tblGrid>
                              <w:tr w:rsidR="00303135">
                                <w:tc>
                                  <w:tcPr>
                                    <w:tcW w:w="0" w:type="auto"/>
                                    <w:hideMark/>
                                  </w:tcPr>
                                  <w:tbl>
                                    <w:tblPr>
                                      <w:tblW w:w="5000" w:type="pct"/>
                                      <w:tblCellMar>
                                        <w:left w:w="0" w:type="dxa"/>
                                        <w:right w:w="0" w:type="dxa"/>
                                      </w:tblCellMar>
                                      <w:tblLook w:val="04A0"/>
                                    </w:tblPr>
                                    <w:tblGrid>
                                      <w:gridCol w:w="5970"/>
                                    </w:tblGrid>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Le </w:t>
                                                </w:r>
                                                <w:proofErr w:type="spellStart"/>
                                                <w:r>
                                                  <w:rPr>
                                                    <w:rFonts w:ascii="Atkinson Hyperlegible" w:eastAsia="Times New Roman" w:hAnsi="Atkinson Hyperlegible"/>
                                                    <w:sz w:val="42"/>
                                                    <w:szCs w:val="42"/>
                                                  </w:rPr>
                                                  <w:t>smartphone</w:t>
                                                </w:r>
                                                <w:proofErr w:type="spellEnd"/>
                                                <w:r>
                                                  <w:rPr>
                                                    <w:rFonts w:ascii="Atkinson Hyperlegible" w:eastAsia="Times New Roman" w:hAnsi="Atkinson Hyperlegible"/>
                                                    <w:sz w:val="42"/>
                                                    <w:szCs w:val="42"/>
                                                  </w:rPr>
                                                  <w:t xml:space="preserve"> comme portefeuille numérique avec l’application «</w:t>
                                                </w:r>
                                                <w:proofErr w:type="spellStart"/>
                                                <w:r>
                                                  <w:rPr>
                                                    <w:rFonts w:ascii="Atkinson Hyperlegible" w:eastAsia="Times New Roman" w:hAnsi="Atkinson Hyperlegible"/>
                                                    <w:sz w:val="42"/>
                                                    <w:szCs w:val="42"/>
                                                  </w:rPr>
                                                  <w:t>Wallet</w:t>
                                                </w:r>
                                                <w:proofErr w:type="spellEnd"/>
                                                <w:r>
                                                  <w:rPr>
                                                    <w:rFonts w:ascii="Atkinson Hyperlegible" w:eastAsia="Times New Roman" w:hAnsi="Atkinson Hyperlegible"/>
                                                    <w:sz w:val="42"/>
                                                    <w:szCs w:val="42"/>
                                                  </w:rPr>
                                                  <w:t>» </w:t>
                                                </w:r>
                                              </w:p>
                                            </w:tc>
                                          </w:tr>
                                          <w:tr w:rsidR="00303135">
                                            <w:trPr>
                                              <w:trHeight w:val="60"/>
                                            </w:trPr>
                                            <w:tc>
                                              <w:tcPr>
                                                <w:tcW w:w="0" w:type="auto"/>
                                                <w:vAlign w:val="center"/>
                                                <w:hideMark/>
                                              </w:tcPr>
                                              <w:p w:rsidR="00303135" w:rsidRDefault="00303135">
                                                <w:pPr>
                                                  <w:spacing w:line="75" w:lineRule="exact"/>
                                                  <w:rPr>
                                                    <w:rFonts w:eastAsia="Times New Roman"/>
                                                    <w:sz w:val="8"/>
                                                    <w:szCs w:val="8"/>
                                                  </w:rPr>
                                                </w:pPr>
                                                <w:r>
                                                  <w:rPr>
                                                    <w:rFonts w:eastAsia="Times New Roman"/>
                                                    <w:sz w:val="8"/>
                                                    <w:szCs w:val="8"/>
                                                  </w:rPr>
                                                  <w:softHyphen/>
                                                </w:r>
                                              </w:p>
                                            </w:tc>
                                          </w:tr>
                                        </w:tbl>
                                        <w:p w:rsidR="00303135" w:rsidRDefault="00303135">
                                          <w:pPr>
                                            <w:rPr>
                                              <w:rFonts w:eastAsia="Times New Roman"/>
                                              <w:color w:val="auto"/>
                                              <w:sz w:val="20"/>
                                              <w:szCs w:val="20"/>
                                            </w:rPr>
                                          </w:pPr>
                                        </w:p>
                                      </w:tc>
                                    </w:tr>
                                    <w:tr w:rsidR="00303135">
                                      <w:tc>
                                        <w:tcPr>
                                          <w:tcW w:w="0" w:type="auto"/>
                                          <w:vAlign w:val="center"/>
                                          <w:hideMark/>
                                        </w:tcPr>
                                        <w:tbl>
                                          <w:tblPr>
                                            <w:tblW w:w="5000" w:type="pct"/>
                                            <w:tblCellMar>
                                              <w:left w:w="0" w:type="dxa"/>
                                              <w:right w:w="0" w:type="dxa"/>
                                            </w:tblCellMar>
                                            <w:tblLook w:val="04A0"/>
                                          </w:tblPr>
                                          <w:tblGrid>
                                            <w:gridCol w:w="5970"/>
                                          </w:tblGrid>
                                          <w:tr w:rsidR="00303135">
                                            <w:tc>
                                              <w:tcPr>
                                                <w:tcW w:w="0" w:type="auto"/>
                                                <w:hideMark/>
                                              </w:tcPr>
                                              <w:p w:rsidR="00303135" w:rsidRDefault="00303135">
                                                <w:pPr>
                                                  <w:pStyle w:val="NormalWeb"/>
                                                  <w:rPr>
                                                    <w:rFonts w:ascii="Atkinson Hyperlegible" w:hAnsi="Atkinson Hyperlegible"/>
                                                    <w:sz w:val="30"/>
                                                    <w:szCs w:val="30"/>
                                                  </w:rPr>
                                                </w:pPr>
                                                <w:r>
                                                  <w:rPr>
                                                    <w:rFonts w:ascii="Atkinson Hyperlegible" w:hAnsi="Atkinson Hyperlegible"/>
                                                    <w:sz w:val="27"/>
                                                    <w:szCs w:val="27"/>
                                                  </w:rPr>
                                                  <w:t>Les applications «</w:t>
                                                </w:r>
                                                <w:proofErr w:type="spellStart"/>
                                                <w:r>
                                                  <w:rPr>
                                                    <w:rFonts w:ascii="Atkinson Hyperlegible" w:hAnsi="Atkinson Hyperlegible"/>
                                                    <w:sz w:val="27"/>
                                                    <w:szCs w:val="27"/>
                                                  </w:rPr>
                                                  <w:t>Wallet</w:t>
                                                </w:r>
                                                <w:proofErr w:type="spellEnd"/>
                                                <w:r>
                                                  <w:rPr>
                                                    <w:rFonts w:ascii="Atkinson Hyperlegible" w:hAnsi="Atkinson Hyperlegible"/>
                                                    <w:sz w:val="27"/>
                                                    <w:szCs w:val="27"/>
                                                  </w:rPr>
                                                  <w:t>» d'</w:t>
                                                </w:r>
                                                <w:proofErr w:type="spellStart"/>
                                                <w:r>
                                                  <w:rPr>
                                                    <w:rFonts w:ascii="Atkinson Hyperlegible" w:hAnsi="Atkinson Hyperlegible"/>
                                                    <w:sz w:val="27"/>
                                                    <w:szCs w:val="27"/>
                                                  </w:rPr>
                                                  <w:t>iOS</w:t>
                                                </w:r>
                                                <w:proofErr w:type="spellEnd"/>
                                                <w:r>
                                                  <w:rPr>
                                                    <w:rFonts w:ascii="Atkinson Hyperlegible" w:hAnsi="Atkinson Hyperlegible"/>
                                                    <w:sz w:val="27"/>
                                                    <w:szCs w:val="27"/>
                                                  </w:rPr>
                                                  <w:t xml:space="preserve"> et d'</w:t>
                                                </w:r>
                                                <w:proofErr w:type="spellStart"/>
                                                <w:r>
                                                  <w:rPr>
                                                    <w:rFonts w:ascii="Atkinson Hyperlegible" w:hAnsi="Atkinson Hyperlegible"/>
                                                    <w:sz w:val="27"/>
                                                    <w:szCs w:val="27"/>
                                                  </w:rPr>
                                                  <w:t>Android</w:t>
                                                </w:r>
                                                <w:proofErr w:type="spellEnd"/>
                                                <w:r>
                                                  <w:rPr>
                                                    <w:rFonts w:ascii="Atkinson Hyperlegible" w:hAnsi="Atkinson Hyperlegible"/>
                                                    <w:sz w:val="27"/>
                                                    <w:szCs w:val="27"/>
                                                  </w:rPr>
                                                  <w:t xml:space="preserve"> peuvent être utiles aux personnes aveugles et malvoyantes. Ces portefeuilles numériques permettent de stocker en toute sécurité sur le </w:t>
                                                </w:r>
                                                <w:proofErr w:type="spellStart"/>
                                                <w:r>
                                                  <w:rPr>
                                                    <w:rFonts w:ascii="Atkinson Hyperlegible" w:hAnsi="Atkinson Hyperlegible"/>
                                                    <w:sz w:val="27"/>
                                                    <w:szCs w:val="27"/>
                                                  </w:rPr>
                                                  <w:t>smartphone</w:t>
                                                </w:r>
                                                <w:proofErr w:type="spellEnd"/>
                                                <w:r>
                                                  <w:rPr>
                                                    <w:rFonts w:ascii="Atkinson Hyperlegible" w:hAnsi="Atkinson Hyperlegible"/>
                                                    <w:sz w:val="27"/>
                                                    <w:szCs w:val="27"/>
                                                  </w:rPr>
                                                  <w:t xml:space="preserve"> les cartes de débit et de crédit, les cartes de fidélité et les billets d’avion ou de train, etc. Voilà qui est par exemple pratique pour payer à un terminal à écran tactile. Après le paiement, vous pouvez immédiatement vérifier si le montant correct a été débité et vous assurer dans le magasin ou le restaurant que tout est en ordre.</w:t>
                                                </w:r>
                                              </w:p>
                                              <w:p w:rsidR="00303135" w:rsidRDefault="00303135">
                                                <w:pPr>
                                                  <w:pStyle w:val="NormalWeb"/>
                                                  <w:rPr>
                                                    <w:rFonts w:ascii="Atkinson Hyperlegible" w:hAnsi="Atkinson Hyperlegible"/>
                                                    <w:sz w:val="30"/>
                                                    <w:szCs w:val="30"/>
                                                  </w:rPr>
                                                </w:pPr>
                                                <w:r>
                                                  <w:rPr>
                                                    <w:rFonts w:ascii="Atkinson Hyperlegible" w:hAnsi="Atkinson Hyperlegible"/>
                                                    <w:sz w:val="30"/>
                                                    <w:szCs w:val="30"/>
                                                  </w:rPr>
                                                  <w:t> </w:t>
                                                </w:r>
                                              </w:p>
                                              <w:p w:rsidR="00303135" w:rsidRDefault="00303135">
                                                <w:pPr>
                                                  <w:pStyle w:val="NormalWeb"/>
                                                  <w:rPr>
                                                    <w:rFonts w:ascii="Atkinson Hyperlegible" w:hAnsi="Atkinson Hyperlegible"/>
                                                    <w:sz w:val="30"/>
                                                    <w:szCs w:val="30"/>
                                                  </w:rPr>
                                                </w:pPr>
                                                <w:hyperlink r:id="rId19" w:tgtFrame="_blank" w:history="1">
                                                  <w:r>
                                                    <w:rPr>
                                                      <w:rStyle w:val="Lienhypertexte"/>
                                                      <w:rFonts w:ascii="Atkinson Hyperlegible" w:hAnsi="Atkinson Hyperlegible"/>
                                                      <w:sz w:val="30"/>
                                                      <w:szCs w:val="30"/>
                                                    </w:rPr>
                                                    <w:t>Vers l'article</w:t>
                                                  </w:r>
                                                </w:hyperlink>
                                              </w:p>
                                            </w:tc>
                                          </w:tr>
                                          <w:tr w:rsidR="00303135">
                                            <w:trPr>
                                              <w:trHeight w:val="180"/>
                                            </w:trPr>
                                            <w:tc>
                                              <w:tcPr>
                                                <w:tcW w:w="0" w:type="auto"/>
                                                <w:vAlign w:val="center"/>
                                                <w:hideMark/>
                                              </w:tcPr>
                                              <w:p w:rsidR="00303135" w:rsidRDefault="00303135">
                                                <w:pPr>
                                                  <w:spacing w:line="225" w:lineRule="exact"/>
                                                  <w:rPr>
                                                    <w:rFonts w:eastAsia="Times New Roman"/>
                                                    <w:sz w:val="23"/>
                                                    <w:szCs w:val="23"/>
                                                  </w:rPr>
                                                </w:pPr>
                                                <w:r>
                                                  <w:rPr>
                                                    <w:rFonts w:eastAsia="Times New Roman"/>
                                                    <w:sz w:val="23"/>
                                                    <w:szCs w:val="23"/>
                                                  </w:rPr>
                                                  <w:softHyphen/>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303135">
                                <w:tc>
                                  <w:tcPr>
                                    <w:tcW w:w="0" w:type="auto"/>
                                    <w:hideMark/>
                                  </w:tcPr>
                                  <w:tbl>
                                    <w:tblPr>
                                      <w:tblW w:w="5000" w:type="pct"/>
                                      <w:tblCellMar>
                                        <w:left w:w="0" w:type="dxa"/>
                                        <w:right w:w="0" w:type="dxa"/>
                                      </w:tblCellMar>
                                      <w:tblLook w:val="04A0"/>
                                    </w:tblPr>
                                    <w:tblGrid>
                                      <w:gridCol w:w="3030"/>
                                    </w:tblGrid>
                                    <w:tr w:rsidR="00303135">
                                      <w:tc>
                                        <w:tcPr>
                                          <w:tcW w:w="0" w:type="auto"/>
                                          <w:vAlign w:val="center"/>
                                          <w:hideMark/>
                                        </w:tcPr>
                                        <w:tbl>
                                          <w:tblPr>
                                            <w:tblW w:w="2985" w:type="dxa"/>
                                            <w:tblCellMar>
                                              <w:left w:w="0" w:type="dxa"/>
                                              <w:right w:w="0" w:type="dxa"/>
                                            </w:tblCellMar>
                                            <w:tblLook w:val="04A0"/>
                                          </w:tblPr>
                                          <w:tblGrid>
                                            <w:gridCol w:w="3030"/>
                                          </w:tblGrid>
                                          <w:tr w:rsidR="00303135">
                                            <w:tc>
                                              <w:tcPr>
                                                <w:tcW w:w="0" w:type="auto"/>
                                                <w:tcMar>
                                                  <w:top w:w="0" w:type="dxa"/>
                                                  <w:left w:w="300" w:type="dxa"/>
                                                  <w:bottom w:w="0" w:type="dxa"/>
                                                  <w:right w:w="0" w:type="dxa"/>
                                                </w:tcMar>
                                                <w:vAlign w:val="center"/>
                                                <w:hideMark/>
                                              </w:tcPr>
                                              <w:p w:rsidR="00303135" w:rsidRDefault="00303135">
                                                <w:pPr>
                                                  <w:spacing w:before="90"/>
                                                  <w:rPr>
                                                    <w:rFonts w:eastAsia="Times New Roman"/>
                                                  </w:rPr>
                                                </w:pPr>
                                                <w:r>
                                                  <w:rPr>
                                                    <w:rFonts w:eastAsia="Times New Roman"/>
                                                    <w:noProof/>
                                                  </w:rPr>
                                                  <w:drawing>
                                                    <wp:inline distT="0" distB="0" distL="0" distR="0">
                                                      <wp:extent cx="1704975" cy="1704975"/>
                                                      <wp:effectExtent l="19050" t="0" r="9525" b="0"/>
                                                      <wp:docPr id="6" name="Image 6" descr="Quelqu’un paie avec son smartphone. La carte de crédit est ouverte dans l’application Wallet.">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lqu’un paie avec son smartphone. La carte de crédit est ouverte dans l’application Wallet."/>
                                                              <pic:cNvPicPr>
                                                                <a:picLocks noChangeAspect="1" noChangeArrowheads="1"/>
                                                              </pic:cNvPicPr>
                                                            </pic:nvPicPr>
                                                            <pic:blipFill>
                                                              <a:blip r:embed="rId21"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jc w:val="center"/>
                    <w:rPr>
                      <w:rFonts w:eastAsia="Times New Roman"/>
                      <w:color w:val="auto"/>
                      <w:sz w:val="20"/>
                      <w:szCs w:val="20"/>
                    </w:rPr>
                  </w:pPr>
                </w:p>
              </w:tc>
            </w:tr>
          </w:tbl>
          <w:p w:rsidR="00303135" w:rsidRDefault="00303135">
            <w:pPr>
              <w:rPr>
                <w:rFonts w:eastAsia="Times New Roman"/>
                <w:vanish/>
              </w:rPr>
            </w:pPr>
          </w:p>
          <w:tbl>
            <w:tblPr>
              <w:tblW w:w="5000" w:type="pct"/>
              <w:jc w:val="center"/>
              <w:tblCellMar>
                <w:left w:w="0" w:type="dxa"/>
                <w:right w:w="0" w:type="dxa"/>
              </w:tblCellMar>
              <w:tblLook w:val="04A0"/>
            </w:tblPr>
            <w:tblGrid>
              <w:gridCol w:w="9072"/>
            </w:tblGrid>
            <w:tr w:rsidR="00303135">
              <w:trPr>
                <w:trHeight w:val="600"/>
                <w:jc w:val="center"/>
              </w:trPr>
              <w:tc>
                <w:tcPr>
                  <w:tcW w:w="0" w:type="auto"/>
                  <w:vAlign w:val="center"/>
                  <w:hideMark/>
                </w:tcPr>
                <w:p w:rsidR="00303135" w:rsidRDefault="00303135">
                  <w:pPr>
                    <w:spacing w:line="750" w:lineRule="exact"/>
                    <w:rPr>
                      <w:rFonts w:eastAsia="Times New Roman"/>
                      <w:sz w:val="75"/>
                      <w:szCs w:val="75"/>
                    </w:rPr>
                  </w:pPr>
                  <w:r>
                    <w:rPr>
                      <w:rFonts w:eastAsia="Times New Roman"/>
                      <w:sz w:val="75"/>
                      <w:szCs w:val="75"/>
                    </w:rPr>
                    <w:lastRenderedPageBreak/>
                    <w:softHyphen/>
                  </w:r>
                </w:p>
              </w:tc>
            </w:tr>
            <w:tr w:rsidR="00303135">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303135">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303135">
                          <w:tc>
                            <w:tcPr>
                              <w:tcW w:w="5000" w:type="pct"/>
                              <w:hideMark/>
                            </w:tcPr>
                            <w:tbl>
                              <w:tblPr>
                                <w:tblW w:w="5000" w:type="pct"/>
                                <w:tblCellMar>
                                  <w:left w:w="0" w:type="dxa"/>
                                  <w:right w:w="0" w:type="dxa"/>
                                </w:tblCellMar>
                                <w:tblLook w:val="04A0"/>
                              </w:tblPr>
                              <w:tblGrid>
                                <w:gridCol w:w="9000"/>
                              </w:tblGrid>
                              <w:tr w:rsidR="00303135">
                                <w:tc>
                                  <w:tcPr>
                                    <w:tcW w:w="0" w:type="auto"/>
                                    <w:hideMark/>
                                  </w:tcPr>
                                  <w:tbl>
                                    <w:tblPr>
                                      <w:tblW w:w="5000" w:type="pct"/>
                                      <w:tblCellMar>
                                        <w:left w:w="0" w:type="dxa"/>
                                        <w:right w:w="0" w:type="dxa"/>
                                      </w:tblCellMar>
                                      <w:tblLook w:val="04A0"/>
                                    </w:tblPr>
                                    <w:tblGrid>
                                      <w:gridCol w:w="9000"/>
                                    </w:tblGrid>
                                    <w:tr w:rsidR="00303135">
                                      <w:tc>
                                        <w:tcPr>
                                          <w:tcW w:w="0" w:type="auto"/>
                                          <w:vAlign w:val="center"/>
                                          <w:hideMark/>
                                        </w:tcPr>
                                        <w:tbl>
                                          <w:tblPr>
                                            <w:tblW w:w="2250" w:type="dxa"/>
                                            <w:tblCellMar>
                                              <w:left w:w="0" w:type="dxa"/>
                                              <w:right w:w="0" w:type="dxa"/>
                                            </w:tblCellMar>
                                            <w:tblLook w:val="04A0"/>
                                          </w:tblPr>
                                          <w:tblGrid>
                                            <w:gridCol w:w="2280"/>
                                          </w:tblGrid>
                                          <w:tr w:rsidR="00303135">
                                            <w:tc>
                                              <w:tcPr>
                                                <w:tcW w:w="0" w:type="auto"/>
                                                <w:vAlign w:val="center"/>
                                                <w:hideMark/>
                                              </w:tcPr>
                                              <w:p w:rsidR="00303135" w:rsidRDefault="00303135">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428750" cy="390525"/>
                                                      <wp:effectExtent l="19050" t="0" r="0" b="0"/>
                                                      <wp:docPr id="7" name="Image 7" descr="Logo des Schweizerischen Blinden- und Sehbehindertenverbands">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es Schweizerischen Blinden- und Sehbehindertenverbands"/>
                                                              <pic:cNvPicPr>
                                                                <a:picLocks noChangeAspect="1" noChangeArrowheads="1"/>
                                                              </pic:cNvPicPr>
                                                            </pic:nvPicPr>
                                                            <pic:blipFill>
                                                              <a:blip r:embed="rId5"/>
                                                              <a:srcRect/>
                                                              <a:stretch>
                                                                <a:fillRect/>
                                                              </a:stretch>
                                                            </pic:blipFill>
                                                            <pic:spPr bwMode="auto">
                                                              <a:xfrm>
                                                                <a:off x="0" y="0"/>
                                                                <a:ext cx="1428750" cy="39052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r w:rsidR="00303135">
                                      <w:tc>
                                        <w:tcPr>
                                          <w:tcW w:w="0" w:type="auto"/>
                                          <w:tcMar>
                                            <w:top w:w="225" w:type="dxa"/>
                                            <w:left w:w="0" w:type="dxa"/>
                                            <w:bottom w:w="0" w:type="dxa"/>
                                            <w:right w:w="0" w:type="dxa"/>
                                          </w:tcMar>
                                          <w:vAlign w:val="center"/>
                                          <w:hideMark/>
                                        </w:tcPr>
                                        <w:p w:rsidR="00303135" w:rsidRDefault="00303135">
                                          <w:pPr>
                                            <w:pStyle w:val="Titre4"/>
                                            <w:rPr>
                                              <w:rFonts w:ascii="Atkinson Hyperlegible" w:eastAsia="Times New Roman" w:hAnsi="Atkinson Hyperlegible"/>
                                              <w:sz w:val="33"/>
                                              <w:szCs w:val="33"/>
                                            </w:rPr>
                                          </w:pPr>
                                          <w:r>
                                            <w:rPr>
                                              <w:rFonts w:ascii="Atkinson Hyperlegible" w:eastAsia="Times New Roman" w:hAnsi="Atkinson Hyperlegible"/>
                                              <w:sz w:val="33"/>
                                              <w:szCs w:val="33"/>
                                            </w:rPr>
                                            <w:t>Fédération suisse des</w:t>
                                          </w:r>
                                        </w:p>
                                        <w:p w:rsidR="00303135" w:rsidRDefault="00303135">
                                          <w:pPr>
                                            <w:pStyle w:val="Titre4"/>
                                            <w:rPr>
                                              <w:rFonts w:ascii="Atkinson Hyperlegible" w:eastAsia="Times New Roman" w:hAnsi="Atkinson Hyperlegible"/>
                                              <w:sz w:val="33"/>
                                              <w:szCs w:val="33"/>
                                            </w:rPr>
                                          </w:pPr>
                                          <w:proofErr w:type="gramStart"/>
                                          <w:r>
                                            <w:rPr>
                                              <w:rFonts w:ascii="Atkinson Hyperlegible" w:eastAsia="Times New Roman" w:hAnsi="Atkinson Hyperlegible"/>
                                              <w:sz w:val="33"/>
                                              <w:szCs w:val="33"/>
                                            </w:rPr>
                                            <w:t>aveugles</w:t>
                                          </w:r>
                                          <w:proofErr w:type="gramEnd"/>
                                          <w:r>
                                            <w:rPr>
                                              <w:rFonts w:ascii="Atkinson Hyperlegible" w:eastAsia="Times New Roman" w:hAnsi="Atkinson Hyperlegible"/>
                                              <w:sz w:val="33"/>
                                              <w:szCs w:val="33"/>
                                            </w:rPr>
                                            <w:t xml:space="preserve"> et malvoyants </w:t>
                                          </w:r>
                                          <w:proofErr w:type="spellStart"/>
                                          <w:r>
                                            <w:rPr>
                                              <w:rFonts w:ascii="Atkinson Hyperlegible" w:eastAsia="Times New Roman" w:hAnsi="Atkinson Hyperlegible"/>
                                              <w:sz w:val="33"/>
                                              <w:szCs w:val="33"/>
                                            </w:rPr>
                                            <w:t>fsa</w:t>
                                          </w:r>
                                          <w:proofErr w:type="spellEnd"/>
                                        </w:p>
                                      </w:tc>
                                    </w:tr>
                                    <w:tr w:rsidR="00303135">
                                      <w:tc>
                                        <w:tcPr>
                                          <w:tcW w:w="0" w:type="auto"/>
                                          <w:tcMar>
                                            <w:top w:w="225" w:type="dxa"/>
                                            <w:left w:w="0" w:type="dxa"/>
                                            <w:bottom w:w="225" w:type="dxa"/>
                                            <w:right w:w="0" w:type="dxa"/>
                                          </w:tcMar>
                                          <w:vAlign w:val="center"/>
                                          <w:hideMark/>
                                        </w:tcPr>
                                        <w:p w:rsidR="00303135" w:rsidRDefault="00303135">
                                          <w:pPr>
                                            <w:pStyle w:val="NormalWeb"/>
                                            <w:rPr>
                                              <w:rFonts w:ascii="Atkinson Hyperlegible" w:hAnsi="Atkinson Hyperlegible"/>
                                              <w:sz w:val="30"/>
                                              <w:szCs w:val="30"/>
                                            </w:rPr>
                                          </w:pPr>
                                          <w:proofErr w:type="spellStart"/>
                                          <w:r>
                                            <w:rPr>
                                              <w:rFonts w:ascii="Atkinson Hyperlegible" w:hAnsi="Atkinson Hyperlegible"/>
                                            </w:rPr>
                                            <w:t>Secréteriat</w:t>
                                          </w:r>
                                          <w:proofErr w:type="spellEnd"/>
                                          <w:r>
                                            <w:rPr>
                                              <w:rFonts w:ascii="Atkinson Hyperlegible" w:hAnsi="Atkinson Hyperlegible"/>
                                            </w:rPr>
                                            <w:t xml:space="preserve"> de direction, </w:t>
                                          </w:r>
                                          <w:proofErr w:type="spellStart"/>
                                          <w:r>
                                            <w:rPr>
                                              <w:rFonts w:ascii="Atkinson Hyperlegible" w:hAnsi="Atkinson Hyperlegible"/>
                                            </w:rPr>
                                            <w:t>Könizstrasse</w:t>
                                          </w:r>
                                          <w:proofErr w:type="spellEnd"/>
                                          <w:r>
                                            <w:rPr>
                                              <w:rFonts w:ascii="Atkinson Hyperlegible" w:hAnsi="Atkinson Hyperlegible"/>
                                            </w:rPr>
                                            <w:t xml:space="preserve"> 23, Case postale, 3001 Berne</w:t>
                                          </w:r>
                                          <w:r>
                                            <w:rPr>
                                              <w:rFonts w:ascii="Atkinson Hyperlegible" w:hAnsi="Atkinson Hyperlegible"/>
                                              <w:sz w:val="30"/>
                                              <w:szCs w:val="30"/>
                                            </w:rPr>
                                            <w:br/>
                                          </w:r>
                                          <w:r>
                                            <w:rPr>
                                              <w:rFonts w:ascii="Atkinson Hyperlegible" w:hAnsi="Atkinson Hyperlegible"/>
                                            </w:rPr>
                                            <w:t xml:space="preserve">Téléphone: 031 390 88 00 Courriel: </w:t>
                                          </w:r>
                                          <w:hyperlink r:id="rId23" w:tgtFrame="_blank" w:tooltip="info@sbv-fsa.ch" w:history="1">
                                            <w:r>
                                              <w:rPr>
                                                <w:rStyle w:val="Lienhypertexte"/>
                                                <w:rFonts w:ascii="Atkinson Hyperlegible" w:hAnsi="Atkinson Hyperlegible"/>
                                              </w:rPr>
                                              <w:t>info@sbv-fsa.ch</w:t>
                                            </w:r>
                                          </w:hyperlink>
                                        </w:p>
                                      </w:tc>
                                    </w:tr>
                                    <w:tr w:rsidR="00303135">
                                      <w:tc>
                                        <w:tcPr>
                                          <w:tcW w:w="0" w:type="auto"/>
                                          <w:vAlign w:val="center"/>
                                          <w:hideMark/>
                                        </w:tcPr>
                                        <w:tbl>
                                          <w:tblPr>
                                            <w:tblW w:w="750" w:type="dxa"/>
                                            <w:tblCellMar>
                                              <w:left w:w="0" w:type="dxa"/>
                                              <w:right w:w="0" w:type="dxa"/>
                                            </w:tblCellMar>
                                            <w:tblLook w:val="04A0"/>
                                          </w:tblPr>
                                          <w:tblGrid>
                                            <w:gridCol w:w="780"/>
                                          </w:tblGrid>
                                          <w:tr w:rsidR="00303135">
                                            <w:tc>
                                              <w:tcPr>
                                                <w:tcW w:w="0" w:type="auto"/>
                                                <w:vAlign w:val="center"/>
                                                <w:hideMark/>
                                              </w:tcPr>
                                              <w:p w:rsidR="00303135" w:rsidRDefault="00303135">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476250" cy="504825"/>
                                                      <wp:effectExtent l="19050" t="0" r="0" b="0"/>
                                                      <wp:docPr id="8" name="Image 8" descr="Logo Zewo Güte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ewo Gütesiegel"/>
                                                              <pic:cNvPicPr>
                                                                <a:picLocks noChangeAspect="1" noChangeArrowheads="1"/>
                                                              </pic:cNvPicPr>
                                                            </pic:nvPicPr>
                                                            <pic:blipFill>
                                                              <a:blip r:embed="rId24" cstate="print"/>
                                                              <a:srcRect/>
                                                              <a:stretch>
                                                                <a:fillRect/>
                                                              </a:stretch>
                                                            </pic:blipFill>
                                                            <pic:spPr bwMode="auto">
                                                              <a:xfrm>
                                                                <a:off x="0" y="0"/>
                                                                <a:ext cx="476250" cy="504825"/>
                                                              </a:xfrm>
                                                              <a:prstGeom prst="rect">
                                                                <a:avLst/>
                                                              </a:prstGeom>
                                                              <a:noFill/>
                                                              <a:ln w="9525">
                                                                <a:noFill/>
                                                                <a:miter lim="800000"/>
                                                                <a:headEnd/>
                                                                <a:tailEnd/>
                                                              </a:ln>
                                                            </pic:spPr>
                                                          </pic:pic>
                                                        </a:graphicData>
                                                      </a:graphic>
                                                    </wp:inline>
                                                  </w:drawing>
                                                </w:r>
                                              </w:p>
                                            </w:tc>
                                          </w:tr>
                                        </w:tbl>
                                        <w:p w:rsidR="00303135" w:rsidRDefault="00303135">
                                          <w:pPr>
                                            <w:rPr>
                                              <w:rFonts w:eastAsia="Times New Roman"/>
                                              <w:color w:val="auto"/>
                                              <w:sz w:val="20"/>
                                              <w:szCs w:val="20"/>
                                            </w:rPr>
                                          </w:pPr>
                                        </w:p>
                                      </w:tc>
                                    </w:tr>
                                    <w:tr w:rsidR="00303135">
                                      <w:tc>
                                        <w:tcPr>
                                          <w:tcW w:w="0" w:type="auto"/>
                                          <w:vAlign w:val="center"/>
                                          <w:hideMark/>
                                        </w:tcPr>
                                        <w:p w:rsidR="00303135" w:rsidRDefault="00303135">
                                          <w:pPr>
                                            <w:pStyle w:val="NormalWeb"/>
                                            <w:rPr>
                                              <w:rFonts w:ascii="Atkinson Hyperlegible" w:hAnsi="Atkinson Hyperlegible"/>
                                              <w:sz w:val="30"/>
                                              <w:szCs w:val="30"/>
                                            </w:rPr>
                                          </w:pPr>
                                          <w:r>
                                            <w:rPr>
                                              <w:rFonts w:ascii="Atkinson Hyperlegible" w:hAnsi="Atkinson Hyperlegible"/>
                                            </w:rPr>
                                            <w:t xml:space="preserve">La </w:t>
                                          </w:r>
                                          <w:proofErr w:type="spellStart"/>
                                          <w:r>
                                            <w:rPr>
                                              <w:rFonts w:ascii="Atkinson Hyperlegible" w:hAnsi="Atkinson Hyperlegible"/>
                                            </w:rPr>
                                            <w:t>fsa</w:t>
                                          </w:r>
                                          <w:proofErr w:type="spellEnd"/>
                                          <w:r>
                                            <w:rPr>
                                              <w:rFonts w:ascii="Atkinson Hyperlegible" w:hAnsi="Atkinson Hyperlegible"/>
                                            </w:rPr>
                                            <w:t xml:space="preserve"> est certifiée par le label de qualité de </w:t>
                                          </w:r>
                                          <w:proofErr w:type="spellStart"/>
                                          <w:r>
                                            <w:rPr>
                                              <w:rFonts w:ascii="Atkinson Hyperlegible" w:hAnsi="Atkinson Hyperlegible"/>
                                            </w:rPr>
                                            <w:t>Zewo</w:t>
                                          </w:r>
                                          <w:proofErr w:type="spellEnd"/>
                                          <w:r>
                                            <w:rPr>
                                              <w:rFonts w:ascii="Atkinson Hyperlegible" w:hAnsi="Atkinson Hyperlegible"/>
                                            </w:rPr>
                                            <w:t>.</w:t>
                                          </w:r>
                                        </w:p>
                                      </w:tc>
                                    </w:tr>
                                    <w:tr w:rsidR="00303135">
                                      <w:tc>
                                        <w:tcPr>
                                          <w:tcW w:w="0" w:type="auto"/>
                                          <w:tcMar>
                                            <w:top w:w="300" w:type="dxa"/>
                                            <w:left w:w="0" w:type="dxa"/>
                                            <w:bottom w:w="300" w:type="dxa"/>
                                            <w:right w:w="0" w:type="dxa"/>
                                          </w:tcMar>
                                          <w:vAlign w:val="center"/>
                                          <w:hideMark/>
                                        </w:tcPr>
                                        <w:tbl>
                                          <w:tblPr>
                                            <w:tblW w:w="5000" w:type="pct"/>
                                            <w:jc w:val="center"/>
                                            <w:tblBorders>
                                              <w:top w:val="single" w:sz="12" w:space="0" w:color="000000"/>
                                            </w:tblBorders>
                                            <w:tblCellMar>
                                              <w:left w:w="0" w:type="dxa"/>
                                              <w:right w:w="0" w:type="dxa"/>
                                            </w:tblCellMar>
                                            <w:tblLook w:val="04A0"/>
                                          </w:tblPr>
                                          <w:tblGrid>
                                            <w:gridCol w:w="9000"/>
                                          </w:tblGrid>
                                          <w:tr w:rsidR="00303135">
                                            <w:trPr>
                                              <w:jc w:val="center"/>
                                            </w:trPr>
                                            <w:tc>
                                              <w:tcPr>
                                                <w:tcW w:w="0" w:type="auto"/>
                                                <w:tcBorders>
                                                  <w:top w:val="single" w:sz="12" w:space="0" w:color="000000"/>
                                                  <w:left w:val="nil"/>
                                                  <w:bottom w:val="nil"/>
                                                  <w:right w:val="nil"/>
                                                </w:tcBorders>
                                                <w:vAlign w:val="center"/>
                                                <w:hideMark/>
                                              </w:tcPr>
                                              <w:p w:rsidR="00303135" w:rsidRDefault="00303135">
                                                <w:pPr>
                                                  <w:spacing w:line="0" w:lineRule="atLeast"/>
                                                  <w:rPr>
                                                    <w:rFonts w:eastAsia="Times New Roman"/>
                                                    <w:sz w:val="2"/>
                                                    <w:szCs w:val="2"/>
                                                  </w:rPr>
                                                </w:pPr>
                                                <w:r>
                                                  <w:rPr>
                                                    <w:rFonts w:eastAsia="Times New Roman"/>
                                                    <w:sz w:val="2"/>
                                                    <w:szCs w:val="2"/>
                                                  </w:rPr>
                                                  <w:softHyphen/>
                                                </w:r>
                                              </w:p>
                                            </w:tc>
                                          </w:tr>
                                        </w:tbl>
                                        <w:p w:rsidR="00303135" w:rsidRDefault="00303135">
                                          <w:pPr>
                                            <w:jc w:val="center"/>
                                            <w:rPr>
                                              <w:rFonts w:eastAsia="Times New Roman"/>
                                              <w:color w:val="auto"/>
                                              <w:sz w:val="20"/>
                                              <w:szCs w:val="20"/>
                                            </w:rPr>
                                          </w:pPr>
                                        </w:p>
                                      </w:tc>
                                    </w:tr>
                                    <w:tr w:rsidR="00303135">
                                      <w:tc>
                                        <w:tcPr>
                                          <w:tcW w:w="0" w:type="auto"/>
                                          <w:vAlign w:val="center"/>
                                          <w:hideMark/>
                                        </w:tcPr>
                                        <w:p w:rsidR="00303135" w:rsidRDefault="00303135">
                                          <w:pPr>
                                            <w:pStyle w:val="NormalWeb"/>
                                            <w:rPr>
                                              <w:rFonts w:ascii="Atkinson Hyperlegible" w:hAnsi="Atkinson Hyperlegible"/>
                                              <w:color w:val="3B3F44"/>
                                              <w:sz w:val="21"/>
                                              <w:szCs w:val="21"/>
                                            </w:rPr>
                                          </w:pPr>
                                          <w:r>
                                            <w:rPr>
                                              <w:rFonts w:ascii="Atkinson Hyperlegible" w:hAnsi="Atkinson Hyperlegible"/>
                                              <w:sz w:val="21"/>
                                              <w:szCs w:val="21"/>
                                            </w:rPr>
                                            <w:t>Cet e-mail a été envoyé à </w:t>
                                          </w:r>
                                          <w:hyperlink r:id="rId25" w:history="1">
                                            <w:r>
                                              <w:rPr>
                                                <w:rStyle w:val="Lienhypertexte"/>
                                                <w:rFonts w:ascii="Atkinson Hyperlegible" w:hAnsi="Atkinson Hyperlegible"/>
                                                <w:sz w:val="21"/>
                                                <w:szCs w:val="21"/>
                                              </w:rPr>
                                              <w:t>gillekatia@bluewin.ch</w:t>
                                            </w:r>
                                          </w:hyperlink>
                                          <w:r>
                                            <w:rPr>
                                              <w:rFonts w:ascii="Atkinson Hyperlegible" w:hAnsi="Atkinson Hyperlegible"/>
                                              <w:sz w:val="21"/>
                                              <w:szCs w:val="21"/>
                                            </w:rPr>
                                            <w:t>.</w:t>
                                          </w:r>
                                        </w:p>
                                      </w:tc>
                                    </w:tr>
                                    <w:tr w:rsidR="00303135">
                                      <w:tc>
                                        <w:tcPr>
                                          <w:tcW w:w="0" w:type="auto"/>
                                          <w:vAlign w:val="center"/>
                                          <w:hideMark/>
                                        </w:tcPr>
                                        <w:p w:rsidR="00303135" w:rsidRDefault="00303135">
                                          <w:pPr>
                                            <w:pStyle w:val="NormalWeb"/>
                                            <w:rPr>
                                              <w:rFonts w:ascii="Atkinson Hyperlegible" w:hAnsi="Atkinson Hyperlegible"/>
                                              <w:color w:val="3B3F44"/>
                                              <w:sz w:val="21"/>
                                              <w:szCs w:val="21"/>
                                            </w:rPr>
                                          </w:pPr>
                                          <w:r>
                                            <w:rPr>
                                              <w:rFonts w:ascii="Atkinson Hyperlegible" w:hAnsi="Atkinson Hyperlegible"/>
                                              <w:sz w:val="21"/>
                                              <w:szCs w:val="21"/>
                                            </w:rPr>
                                            <w:t xml:space="preserve">Vous recevez cet e-mail parce que vous vous êtes inscrit à la newsletter de la </w:t>
                                          </w:r>
                                          <w:proofErr w:type="spellStart"/>
                                          <w:r>
                                            <w:rPr>
                                              <w:rFonts w:ascii="Atkinson Hyperlegible" w:hAnsi="Atkinson Hyperlegible"/>
                                              <w:sz w:val="21"/>
                                              <w:szCs w:val="21"/>
                                            </w:rPr>
                                            <w:t>fsa</w:t>
                                          </w:r>
                                          <w:proofErr w:type="spellEnd"/>
                                          <w:r>
                                            <w:rPr>
                                              <w:rFonts w:ascii="Atkinson Hyperlegible" w:hAnsi="Atkinson Hyperlegible"/>
                                              <w:sz w:val="21"/>
                                              <w:szCs w:val="21"/>
                                            </w:rPr>
                                            <w:t>. </w:t>
                                          </w:r>
                                        </w:p>
                                      </w:tc>
                                    </w:tr>
                                    <w:tr w:rsidR="00303135">
                                      <w:tc>
                                        <w:tcPr>
                                          <w:tcW w:w="0" w:type="auto"/>
                                          <w:tcMar>
                                            <w:top w:w="225" w:type="dxa"/>
                                            <w:left w:w="0" w:type="dxa"/>
                                            <w:bottom w:w="225" w:type="dxa"/>
                                            <w:right w:w="0" w:type="dxa"/>
                                          </w:tcMar>
                                          <w:vAlign w:val="center"/>
                                          <w:hideMark/>
                                        </w:tcPr>
                                        <w:p w:rsidR="00303135" w:rsidRDefault="00303135">
                                          <w:pPr>
                                            <w:pStyle w:val="NormalWeb"/>
                                            <w:rPr>
                                              <w:rFonts w:ascii="Atkinson Hyperlegible" w:hAnsi="Atkinson Hyperlegible"/>
                                              <w:color w:val="3B3F44"/>
                                              <w:sz w:val="21"/>
                                              <w:szCs w:val="21"/>
                                            </w:rPr>
                                          </w:pPr>
                                          <w:hyperlink r:id="rId26" w:history="1">
                                            <w:r>
                                              <w:rPr>
                                                <w:rStyle w:val="Lienhypertexte"/>
                                                <w:rFonts w:ascii="Atkinson Hyperlegible" w:hAnsi="Atkinson Hyperlegible"/>
                                                <w:sz w:val="21"/>
                                                <w:szCs w:val="21"/>
                                              </w:rPr>
                                              <w:t>Ouvrir dans le navigateur</w:t>
                                            </w:r>
                                          </w:hyperlink>
                                          <w:r>
                                            <w:rPr>
                                              <w:rFonts w:ascii="Atkinson Hyperlegible" w:hAnsi="Atkinson Hyperlegible"/>
                                              <w:sz w:val="21"/>
                                              <w:szCs w:val="21"/>
                                            </w:rPr>
                                            <w:t xml:space="preserve"> | </w:t>
                                          </w:r>
                                          <w:hyperlink r:id="rId27" w:tgtFrame="_blank" w:history="1">
                                            <w:r>
                                              <w:rPr>
                                                <w:rStyle w:val="Lienhypertexte"/>
                                                <w:rFonts w:ascii="Atkinson Hyperlegible" w:hAnsi="Atkinson Hyperlegible"/>
                                                <w:sz w:val="21"/>
                                                <w:szCs w:val="21"/>
                                              </w:rPr>
                                              <w:t>Désabonner</w:t>
                                            </w:r>
                                          </w:hyperlink>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rPr>
                            <w:rFonts w:eastAsia="Times New Roman"/>
                            <w:color w:val="auto"/>
                            <w:sz w:val="20"/>
                            <w:szCs w:val="20"/>
                          </w:rPr>
                        </w:pPr>
                      </w:p>
                    </w:tc>
                  </w:tr>
                </w:tbl>
                <w:p w:rsidR="00303135" w:rsidRDefault="00303135">
                  <w:pPr>
                    <w:jc w:val="center"/>
                    <w:rPr>
                      <w:rFonts w:eastAsia="Times New Roman"/>
                      <w:color w:val="auto"/>
                      <w:sz w:val="20"/>
                      <w:szCs w:val="20"/>
                    </w:rPr>
                  </w:pPr>
                </w:p>
              </w:tc>
            </w:tr>
          </w:tbl>
          <w:p w:rsidR="00303135" w:rsidRDefault="00303135">
            <w:pPr>
              <w:jc w:val="center"/>
              <w:rPr>
                <w:rFonts w:eastAsia="Times New Roman"/>
                <w:color w:val="auto"/>
                <w:sz w:val="20"/>
                <w:szCs w:val="20"/>
              </w:rPr>
            </w:pPr>
          </w:p>
        </w:tc>
      </w:tr>
    </w:tbl>
    <w:p w:rsidR="00303135" w:rsidRDefault="00303135" w:rsidP="00303135">
      <w:pPr>
        <w:rPr>
          <w:rFonts w:eastAsia="Times New Roman"/>
          <w:color w:val="auto"/>
          <w:lang w:val="en-US"/>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tkinson Hyperlegib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03135"/>
    <w:rsid w:val="0017744C"/>
    <w:rsid w:val="00303135"/>
    <w:rsid w:val="00687751"/>
    <w:rsid w:val="00702318"/>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35"/>
    <w:pPr>
      <w:spacing w:after="0" w:line="240" w:lineRule="auto"/>
    </w:pPr>
    <w:rPr>
      <w:rFonts w:ascii="Times New Roman" w:hAnsi="Times New Roman" w:cs="Times New Roman"/>
      <w:color w:val="000000"/>
      <w:sz w:val="24"/>
      <w:szCs w:val="24"/>
      <w:lang w:eastAsia="fr-FR"/>
    </w:rPr>
  </w:style>
  <w:style w:type="paragraph" w:styleId="Titre1">
    <w:name w:val="heading 1"/>
    <w:basedOn w:val="Normal"/>
    <w:link w:val="Titre1Car"/>
    <w:uiPriority w:val="9"/>
    <w:qFormat/>
    <w:rsid w:val="00303135"/>
    <w:pPr>
      <w:outlineLvl w:val="0"/>
    </w:pPr>
    <w:rPr>
      <w:kern w:val="36"/>
      <w:sz w:val="48"/>
      <w:szCs w:val="48"/>
    </w:rPr>
  </w:style>
  <w:style w:type="paragraph" w:styleId="Titre2">
    <w:name w:val="heading 2"/>
    <w:basedOn w:val="Normal"/>
    <w:link w:val="Titre2Car"/>
    <w:uiPriority w:val="9"/>
    <w:unhideWhenUsed/>
    <w:qFormat/>
    <w:rsid w:val="00303135"/>
    <w:pPr>
      <w:outlineLvl w:val="1"/>
    </w:pPr>
    <w:rPr>
      <w:sz w:val="36"/>
      <w:szCs w:val="36"/>
    </w:rPr>
  </w:style>
  <w:style w:type="paragraph" w:styleId="Titre4">
    <w:name w:val="heading 4"/>
    <w:basedOn w:val="Normal"/>
    <w:link w:val="Titre4Car"/>
    <w:uiPriority w:val="9"/>
    <w:unhideWhenUsed/>
    <w:qFormat/>
    <w:rsid w:val="00303135"/>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135"/>
    <w:rPr>
      <w:rFonts w:ascii="Times New Roman" w:hAnsi="Times New Roman" w:cs="Times New Roman"/>
      <w:color w:val="000000"/>
      <w:kern w:val="36"/>
      <w:sz w:val="48"/>
      <w:szCs w:val="48"/>
      <w:lang w:eastAsia="fr-FR"/>
    </w:rPr>
  </w:style>
  <w:style w:type="character" w:customStyle="1" w:styleId="Titre2Car">
    <w:name w:val="Titre 2 Car"/>
    <w:basedOn w:val="Policepardfaut"/>
    <w:link w:val="Titre2"/>
    <w:uiPriority w:val="9"/>
    <w:rsid w:val="00303135"/>
    <w:rPr>
      <w:rFonts w:ascii="Times New Roman" w:hAnsi="Times New Roman" w:cs="Times New Roman"/>
      <w:color w:val="000000"/>
      <w:sz w:val="36"/>
      <w:szCs w:val="36"/>
      <w:lang w:eastAsia="fr-FR"/>
    </w:rPr>
  </w:style>
  <w:style w:type="character" w:customStyle="1" w:styleId="Titre4Car">
    <w:name w:val="Titre 4 Car"/>
    <w:basedOn w:val="Policepardfaut"/>
    <w:link w:val="Titre4"/>
    <w:uiPriority w:val="9"/>
    <w:rsid w:val="00303135"/>
    <w:rPr>
      <w:rFonts w:ascii="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303135"/>
    <w:rPr>
      <w:color w:val="000000"/>
      <w:u w:val="single"/>
    </w:rPr>
  </w:style>
  <w:style w:type="paragraph" w:styleId="NormalWeb">
    <w:name w:val="Normal (Web)"/>
    <w:basedOn w:val="Normal"/>
    <w:uiPriority w:val="99"/>
    <w:unhideWhenUsed/>
    <w:rsid w:val="00303135"/>
  </w:style>
  <w:style w:type="paragraph" w:styleId="Textedebulles">
    <w:name w:val="Balloon Text"/>
    <w:basedOn w:val="Normal"/>
    <w:link w:val="TextedebullesCar"/>
    <w:uiPriority w:val="99"/>
    <w:semiHidden/>
    <w:unhideWhenUsed/>
    <w:rsid w:val="00303135"/>
    <w:rPr>
      <w:rFonts w:ascii="Tahoma" w:hAnsi="Tahoma" w:cs="Tahoma"/>
      <w:sz w:val="16"/>
      <w:szCs w:val="16"/>
    </w:rPr>
  </w:style>
  <w:style w:type="character" w:customStyle="1" w:styleId="TextedebullesCar">
    <w:name w:val="Texte de bulles Car"/>
    <w:basedOn w:val="Policepardfaut"/>
    <w:link w:val="Textedebulles"/>
    <w:uiPriority w:val="99"/>
    <w:semiHidden/>
    <w:rsid w:val="00303135"/>
    <w:rPr>
      <w:rFonts w:ascii="Tahoma"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divs>
    <w:div w:id="13671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hg9q.r.sp1-brevo.net/mk/cl/f/sh/SMK1E8tHeGEmBEzuX244WYvaoReB/L3l0PfoN3bx4" TargetMode="External"/><Relationship Id="rId13" Type="http://schemas.openxmlformats.org/officeDocument/2006/relationships/hyperlink" Target="https://dhg9q.r.sp1-brevo.net/mk/cl/f/sh/SMK1E8tHeGgDzoHjFgg0ts8YhdzD/1MuP2F6T3MKE" TargetMode="External"/><Relationship Id="rId18" Type="http://schemas.openxmlformats.org/officeDocument/2006/relationships/hyperlink" Target="https://dhg9q.r.sp1-brevo.net/mk/cl/f/sh/1t6Af4OiGsE9szrPlCnSfz7Wr40wkB/-x_X2FXcabcv" TargetMode="External"/><Relationship Id="rId26" Type="http://schemas.openxmlformats.org/officeDocument/2006/relationships/hyperlink" Target="https://dhg9q.r.sp1-brevo.net/mk/mr/sh/SMJz09SDriOHWnxfw1VV7bP8GWjn/FntuMef9lvxX"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dhg9q.r.sp1-brevo.net/mk/cl/f/sh/SMK1E8tHeG7uj6AxLruaQjcqq93v/2WzqZJOK8ISm" TargetMode="External"/><Relationship Id="rId12" Type="http://schemas.openxmlformats.org/officeDocument/2006/relationships/hyperlink" Target="https://dhg9q.r.sp1-brevo.net/mk/cl/f/sh/SMK1E8tHeGZMXfSm4WWWo2pojLOx/VUJXHQuR8UKB" TargetMode="External"/><Relationship Id="rId17" Type="http://schemas.openxmlformats.org/officeDocument/2006/relationships/hyperlink" Target="https://dhg9q.r.sp1-brevo.net/mk/cl/f/sh/1t6Af4OiGsDhYHezMqhXVj3hTF2D27/jsPuZADmNnVY" TargetMode="External"/><Relationship Id="rId25" Type="http://schemas.openxmlformats.org/officeDocument/2006/relationships/hyperlink" Target="mailto:gillekatia@bluewin.ch" TargetMode="External"/><Relationship Id="rId2" Type="http://schemas.openxmlformats.org/officeDocument/2006/relationships/settings" Target="settings.xml"/><Relationship Id="rId16" Type="http://schemas.openxmlformats.org/officeDocument/2006/relationships/hyperlink" Target="https://dhg9q.r.sp1-brevo.net/mk/cl/f/sh/SMK1E8tHeGtwu5vdc0yz5Wk2eF9j/dGuF8Gpl41Gh" TargetMode="External"/><Relationship Id="rId20" Type="http://schemas.openxmlformats.org/officeDocument/2006/relationships/hyperlink" Target="https://dhg9q.r.sp1-brevo.net/mk/cl/f/sh/1t6Af4OiGsF4YQGGXuzJ0VFBchyQAJ/Q7Fbg1dP52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hg9q.r.sp1-brevo.net/mk/cl/f/sh/SMK1E8tHeG13GxM0Ahl6KuK6rqTf/rjzISO3c5rch" TargetMode="External"/><Relationship Id="rId11" Type="http://schemas.openxmlformats.org/officeDocument/2006/relationships/image" Target="media/image2.jpeg"/><Relationship Id="rId24"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dhg9q.r.sp1-brevo.net/mk/cl/f/sh/SMK1E8tHeGn5Rx6gQqpUzhRIfwZT/aeCcHNGoqN2g" TargetMode="External"/><Relationship Id="rId23" Type="http://schemas.openxmlformats.org/officeDocument/2006/relationships/hyperlink" Target="mailto:info@sbv-fsa.ch?subject=Anfrage" TargetMode="External"/><Relationship Id="rId28" Type="http://schemas.openxmlformats.org/officeDocument/2006/relationships/fontTable" Target="fontTable.xml"/><Relationship Id="rId10" Type="http://schemas.openxmlformats.org/officeDocument/2006/relationships/hyperlink" Target="https://dhg9q.r.sp1-brevo.net/mk/cl/f/sh/SMK1E8tHeGSV5WdotMN2iDX4l2oh/TwJRIsjfgmni" TargetMode="External"/><Relationship Id="rId19" Type="http://schemas.openxmlformats.org/officeDocument/2006/relationships/hyperlink" Target="https://dhg9q.r.sp1-brevo.net/mk/cl/f/sh/1t6Af4OiGsEcDi3q9YtNqFBMEszgSF/F4g69Kn5jZdB" TargetMode="External"/><Relationship Id="rId4" Type="http://schemas.openxmlformats.org/officeDocument/2006/relationships/hyperlink" Target="https://dhg9q.r.sp1-brevo.net/mk/cl/f/sh/SMK1E8tHeFuBooX2zXbcF51MtXtP/V4-sUxEOJdYP" TargetMode="External"/><Relationship Id="rId9" Type="http://schemas.openxmlformats.org/officeDocument/2006/relationships/hyperlink" Target="https://dhg9q.r.sp1-brevo.net/mk/cl/f/sh/SMK1E8tHeGLddNoriCDYcOEKmkER/heyYqKMMI9Tb" TargetMode="External"/><Relationship Id="rId14" Type="http://schemas.openxmlformats.org/officeDocument/2006/relationships/image" Target="media/image3.jpeg"/><Relationship Id="rId22" Type="http://schemas.openxmlformats.org/officeDocument/2006/relationships/hyperlink" Target="https://dhg9q.r.sp1-brevo.net/mk/cl/f/sh/1t6Af4OiGsFWt8SgwH5EAlJ10Wx9sN/bNreTh2bOpWi" TargetMode="External"/><Relationship Id="rId27" Type="http://schemas.openxmlformats.org/officeDocument/2006/relationships/hyperlink" Target="https://dhg9q.r.sp1-brevo.net/mk/un/v2/sh/SMJz09a0vkbXstRLhlfIGOIFWELv/acgBVyKHrW4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1166</Words>
  <Characters>6418</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2025-06-20T18:19:00Z</dcterms:created>
  <dcterms:modified xsi:type="dcterms:W3CDTF">2025-06-20T18:21:00Z</dcterms:modified>
</cp:coreProperties>
</file>