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426E09" w:rsidTr="00426E09">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00"/>
            </w:tblGrid>
            <w:tr w:rsidR="00426E09">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5700"/>
                    <w:gridCol w:w="3300"/>
                  </w:tblGrid>
                  <w:tr w:rsidR="00426E09">
                    <w:trPr>
                      <w:tblCellSpacing w:w="0" w:type="dxa"/>
                      <w:jc w:val="center"/>
                    </w:trPr>
                    <w:tc>
                      <w:tcPr>
                        <w:tcW w:w="5000" w:type="pct"/>
                        <w:gridSpan w:val="2"/>
                        <w:vAlign w:val="center"/>
                        <w:hideMark/>
                      </w:tcPr>
                      <w:p w:rsidR="00426E09" w:rsidRDefault="00426E09">
                        <w:pPr>
                          <w:jc w:val="center"/>
                          <w:rPr>
                            <w:rFonts w:eastAsia="Times New Roman"/>
                          </w:rPr>
                        </w:pPr>
                        <w:r>
                          <w:rPr>
                            <w:rFonts w:eastAsia="Times New Roman"/>
                          </w:rPr>
                          <w:fldChar w:fldCharType="begin"/>
                        </w:r>
                        <w:r>
                          <w:rPr>
                            <w:rFonts w:eastAsia="Times New Roman"/>
                          </w:rPr>
                          <w:instrText xml:space="preserve"> HYPERLINK "https://sbv-fsa.ch/fr/newsletter/fsa-newsletter-janvier-2022"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426E09">
                    <w:trPr>
                      <w:gridAfter w:val="1"/>
                      <w:wAfter w:w="8520" w:type="dxa"/>
                      <w:tblCellSpacing w:w="0" w:type="dxa"/>
                      <w:jc w:val="center"/>
                    </w:trPr>
                    <w:tc>
                      <w:tcPr>
                        <w:tcW w:w="0" w:type="auto"/>
                        <w:shd w:val="clear" w:color="auto" w:fill="0018A8"/>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5250"/>
                        </w:tblGrid>
                        <w:tr w:rsidR="00426E09">
                          <w:trPr>
                            <w:tblCellSpacing w:w="0" w:type="dxa"/>
                          </w:trPr>
                          <w:tc>
                            <w:tcPr>
                              <w:tcW w:w="5000" w:type="pct"/>
                              <w:vAlign w:val="center"/>
                              <w:hideMark/>
                            </w:tcPr>
                            <w:p w:rsidR="00426E09" w:rsidRDefault="00426E09">
                              <w:pPr>
                                <w:rPr>
                                  <w:rFonts w:eastAsia="Times New Roman"/>
                                </w:rPr>
                              </w:pPr>
                              <w:r>
                                <w:rPr>
                                  <w:rFonts w:eastAsia="Times New Roman"/>
                                  <w:noProof/>
                                  <w:color w:val="0000FF"/>
                                </w:rPr>
                                <w:drawing>
                                  <wp:inline distT="0" distB="0" distL="0" distR="0">
                                    <wp:extent cx="2379980" cy="1169670"/>
                                    <wp:effectExtent l="19050" t="0" r="127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2379980" cy="1169670"/>
                                            </a:xfrm>
                                            <a:prstGeom prst="rect">
                                              <a:avLst/>
                                            </a:prstGeom>
                                            <a:noFill/>
                                            <a:ln w="9525">
                                              <a:noFill/>
                                              <a:miter lim="800000"/>
                                              <a:headEnd/>
                                              <a:tailEnd/>
                                            </a:ln>
                                          </pic:spPr>
                                        </pic:pic>
                                      </a:graphicData>
                                    </a:graphic>
                                  </wp:inline>
                                </w:drawing>
                              </w:r>
                            </w:p>
                          </w:tc>
                        </w:tr>
                      </w:tbl>
                      <w:p w:rsidR="00426E09" w:rsidRDefault="00426E09">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426E09">
                          <w:trPr>
                            <w:trHeight w:val="240"/>
                            <w:tblCellSpacing w:w="0" w:type="dxa"/>
                          </w:trPr>
                          <w:tc>
                            <w:tcPr>
                              <w:tcW w:w="5000" w:type="pct"/>
                              <w:vAlign w:val="center"/>
                              <w:hideMark/>
                            </w:tcPr>
                            <w:p w:rsidR="00426E09" w:rsidRDefault="00426E09">
                              <w:pPr>
                                <w:rPr>
                                  <w:rFonts w:eastAsia="Times New Roman"/>
                                </w:rPr>
                              </w:pPr>
                              <w:r>
                                <w:rPr>
                                  <w:rFonts w:eastAsia="Times New Roman"/>
                                </w:rPr>
                                <w:t> </w:t>
                              </w:r>
                            </w:p>
                          </w:tc>
                        </w:tr>
                      </w:tbl>
                      <w:p w:rsidR="00426E09" w:rsidRDefault="00426E09">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426E09">
                          <w:trPr>
                            <w:tblCellSpacing w:w="0" w:type="dxa"/>
                          </w:trPr>
                          <w:tc>
                            <w:tcPr>
                              <w:tcW w:w="5000" w:type="pct"/>
                              <w:vAlign w:val="center"/>
                              <w:hideMark/>
                            </w:tcPr>
                            <w:p w:rsidR="00426E09" w:rsidRDefault="00426E09">
                              <w:pPr>
                                <w:pStyle w:val="Titre1"/>
                                <w:jc w:val="center"/>
                                <w:rPr>
                                  <w:rFonts w:eastAsia="Times New Roman"/>
                                  <w:color w:val="FFFFFF"/>
                                  <w:sz w:val="51"/>
                                  <w:szCs w:val="51"/>
                                </w:rPr>
                              </w:pPr>
                              <w:r>
                                <w:rPr>
                                  <w:rFonts w:eastAsia="Times New Roman"/>
                                  <w:color w:val="FFFFFF"/>
                                  <w:sz w:val="51"/>
                                  <w:szCs w:val="51"/>
                                </w:rPr>
                                <w:t>Newsletter</w:t>
                              </w:r>
                            </w:p>
                          </w:tc>
                        </w:tr>
                      </w:tbl>
                      <w:p w:rsidR="00426E09" w:rsidRDefault="00426E09">
                        <w:pPr>
                          <w:rPr>
                            <w:rFonts w:eastAsia="Times New Roman"/>
                            <w:sz w:val="20"/>
                            <w:szCs w:val="20"/>
                          </w:rPr>
                        </w:pPr>
                      </w:p>
                    </w:tc>
                  </w:tr>
                </w:tbl>
                <w:p w:rsidR="00426E09" w:rsidRDefault="00426E09">
                  <w:pPr>
                    <w:rPr>
                      <w:rFonts w:eastAsia="Times New Roman"/>
                    </w:rPr>
                  </w:pPr>
                  <w:r>
                    <w:rPr>
                      <w:rFonts w:eastAsia="Times New Roman"/>
                    </w:rPr>
                    <w:t xml:space="preserve">Bonjour, Katia Gille </w:t>
                  </w:r>
                </w:p>
                <w:p w:rsidR="00426E09" w:rsidRDefault="00426E09">
                  <w:pPr>
                    <w:pStyle w:val="NormalWeb"/>
                  </w:pPr>
                  <w:r>
                    <w:t>Les technologies du numérique offrent aux personnes aveugles et malvoyantes de grandes opportunités, pour autant qu’elles soient pleinement accessibles. Si tel n’est pas le cas, les opportunités se transforment en obstacles. Et procéder à des adaptations après coup est généralement coûteux. Notre service spécialisé Technologie et Innovation (T&amp;I) s’engage pour un monde du numérique sans barrières et s’est notamment investi dans le cadre des travaux consacrés à l’introduction du dossier électronique du patient (</w:t>
                  </w:r>
                  <w:proofErr w:type="spellStart"/>
                  <w:r>
                    <w:t>DEP</w:t>
                  </w:r>
                  <w:proofErr w:type="spellEnd"/>
                  <w:r>
                    <w:t xml:space="preserve">) pour garantir l’accessibilité des personnes handicapées de la vue. Un autre projet initié par le service T&amp;I est celui du système de navigation indoor, testé au centre commercial </w:t>
                  </w:r>
                  <w:proofErr w:type="spellStart"/>
                  <w:r>
                    <w:t>Welle</w:t>
                  </w:r>
                  <w:proofErr w:type="spellEnd"/>
                  <w:r>
                    <w:t xml:space="preserve"> 7 à Berne.</w:t>
                  </w:r>
                </w:p>
                <w:p w:rsidR="00426E09" w:rsidRDefault="00426E09">
                  <w:pPr>
                    <w:pStyle w:val="NormalWeb"/>
                  </w:pPr>
                  <w:r>
                    <w:t>Des barrières et des obstacles, encore et toujours. Et ils sont nombreux, non seulement dans l’espace du numérique, mais aussi dans le monde réel: ainsi, dans le domaine des transports publics (TP), de nombreux arrêts ne sont toujours pas accessibles sans obstacles, malgré les prescriptions légales. Afin de sensibiliser les exploitants de TP aux besoins spécifiques des personnes en situation de handicap visuel, la FSA a élaboré conjointement avec l’Union suisse des transports (</w:t>
                  </w:r>
                  <w:proofErr w:type="spellStart"/>
                  <w:r>
                    <w:t>UTP</w:t>
                  </w:r>
                  <w:proofErr w:type="spellEnd"/>
                  <w:r>
                    <w:t>) un guide pour l’aménagement sans obstacles des arrêts de TP. L’accessibilité a aussi fait l’objet de toutes les attentions dans la ville de Berne, avec le développement d’un nouveau système de tri des déchets sans obstacles. Dans cette Newsletter, vous trouverez de plus amples informations sur ce système et sur bien d’autres sujets encore.</w:t>
                  </w:r>
                </w:p>
                <w:p w:rsidR="00426E09" w:rsidRDefault="00426E09">
                  <w:pPr>
                    <w:pStyle w:val="NormalWeb"/>
                  </w:pPr>
                  <w:r>
                    <w:t>Nous vous souhaitons bonne lecture!</w:t>
                  </w:r>
                </w:p>
                <w:p w:rsidR="00426E09" w:rsidRDefault="00426E09">
                  <w:pPr>
                    <w:pStyle w:val="NormalWeb"/>
                  </w:pPr>
                  <w:r>
                    <w:t>Cordialement</w:t>
                  </w:r>
                  <w:r>
                    <w:br/>
                    <w:t>L’équipe de rédaction</w:t>
                  </w:r>
                </w:p>
                <w:tbl>
                  <w:tblPr>
                    <w:tblW w:w="9000" w:type="dxa"/>
                    <w:jc w:val="center"/>
                    <w:tblCellSpacing w:w="0" w:type="dxa"/>
                    <w:tblCellMar>
                      <w:left w:w="0" w:type="dxa"/>
                      <w:right w:w="0" w:type="dxa"/>
                    </w:tblCellMar>
                    <w:tblLook w:val="04A0"/>
                  </w:tblPr>
                  <w:tblGrid>
                    <w:gridCol w:w="9000"/>
                  </w:tblGrid>
                  <w:tr w:rsidR="00426E0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426E09">
                          <w:trPr>
                            <w:tblCellSpacing w:w="0" w:type="dxa"/>
                          </w:trPr>
                          <w:tc>
                            <w:tcPr>
                              <w:tcW w:w="0" w:type="auto"/>
                              <w:shd w:val="clear" w:color="auto" w:fill="0018A8"/>
                              <w:tcMar>
                                <w:top w:w="0" w:type="dxa"/>
                                <w:left w:w="225" w:type="dxa"/>
                                <w:bottom w:w="0" w:type="dxa"/>
                                <w:right w:w="225" w:type="dxa"/>
                              </w:tcMar>
                              <w:vAlign w:val="center"/>
                              <w:hideMark/>
                            </w:tcPr>
                            <w:p w:rsidR="00426E09" w:rsidRDefault="00426E09">
                              <w:pPr>
                                <w:pStyle w:val="Titre2"/>
                                <w:rPr>
                                  <w:rFonts w:eastAsia="Times New Roman"/>
                                  <w:color w:val="FFFFFF"/>
                                </w:rPr>
                              </w:pPr>
                              <w:r>
                                <w:rPr>
                                  <w:rFonts w:eastAsia="Times New Roman"/>
                                  <w:color w:val="FFFFFF"/>
                                </w:rPr>
                                <w:t xml:space="preserve">Nouveau guide: Arrêts de TP sans obstacles pour les personnes en situation de handicap visuel </w:t>
                              </w:r>
                            </w:p>
                          </w:tc>
                        </w:tr>
                      </w:tbl>
                      <w:p w:rsidR="00426E09" w:rsidRDefault="00426E09">
                        <w:pPr>
                          <w:rPr>
                            <w:rFonts w:eastAsia="Times New Roman"/>
                            <w:sz w:val="20"/>
                            <w:szCs w:val="20"/>
                          </w:rPr>
                        </w:pPr>
                      </w:p>
                    </w:tc>
                  </w:tr>
                  <w:tr w:rsidR="00426E0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426E09">
                          <w:tc>
                            <w:tcPr>
                              <w:tcW w:w="5000" w:type="pct"/>
                              <w:hideMark/>
                            </w:tcPr>
                            <w:p w:rsidR="00426E09" w:rsidRDefault="00426E09">
                              <w:pPr>
                                <w:rPr>
                                  <w:rFonts w:eastAsia="Times New Roman"/>
                                </w:rPr>
                              </w:pPr>
                              <w:r>
                                <w:rPr>
                                  <w:rFonts w:eastAsia="Times New Roman"/>
                                </w:rPr>
                                <w:t>Début janvier, la FSA et l’Union des transports publics (</w:t>
                              </w:r>
                              <w:proofErr w:type="spellStart"/>
                              <w:r>
                                <w:rPr>
                                  <w:rFonts w:eastAsia="Times New Roman"/>
                                </w:rPr>
                                <w:t>UTP</w:t>
                              </w:r>
                              <w:proofErr w:type="spellEnd"/>
                              <w:r>
                                <w:rPr>
                                  <w:rFonts w:eastAsia="Times New Roman"/>
                                </w:rPr>
                                <w:t xml:space="preserve">) ont publié conjointement un guide sur l’aménagement sans obstacles des arrêts de transports publics (TP) pour les </w:t>
                              </w:r>
                              <w:proofErr w:type="spellStart"/>
                              <w:r>
                                <w:rPr>
                                  <w:rFonts w:eastAsia="Times New Roman"/>
                                </w:rPr>
                                <w:t>per-sonnes</w:t>
                              </w:r>
                              <w:proofErr w:type="spellEnd"/>
                              <w:r>
                                <w:rPr>
                                  <w:rFonts w:eastAsia="Times New Roman"/>
                                </w:rPr>
                                <w:t xml:space="preserve"> en situation de handicap visuel. Les deux organisations souhaitent ainsi sensibiliser tous les acteurs impliqués dans l’aménagement et l’exploitation des arrêts de </w:t>
                              </w:r>
                              <w:r>
                                <w:rPr>
                                  <w:rFonts w:eastAsia="Times New Roman"/>
                                </w:rPr>
                                <w:lastRenderedPageBreak/>
                                <w:t xml:space="preserve">transports </w:t>
                              </w:r>
                              <w:proofErr w:type="spellStart"/>
                              <w:r>
                                <w:rPr>
                                  <w:rFonts w:eastAsia="Times New Roman"/>
                                </w:rPr>
                                <w:t>pu-blics</w:t>
                              </w:r>
                              <w:proofErr w:type="spellEnd"/>
                              <w:r>
                                <w:rPr>
                                  <w:rFonts w:eastAsia="Times New Roman"/>
                                </w:rPr>
                                <w:t xml:space="preserve"> aux besoins spécifiques de la clientèle aveugle et malvoyante.</w:t>
                              </w:r>
                            </w:p>
                            <w:p w:rsidR="00426E09" w:rsidRDefault="00426E09">
                              <w:pPr>
                                <w:numPr>
                                  <w:ilvl w:val="0"/>
                                  <w:numId w:val="1"/>
                                </w:numPr>
                                <w:spacing w:before="100" w:beforeAutospacing="1" w:after="100" w:afterAutospacing="1"/>
                                <w:rPr>
                                  <w:rFonts w:eastAsia="Times New Roman"/>
                                </w:rPr>
                              </w:pPr>
                              <w:hyperlink r:id="rId7" w:tooltip="Nouveau guide: Arrêts de TP sans obstacles pour les personnes en situation de handicap visuel" w:history="1">
                                <w:r>
                                  <w:rPr>
                                    <w:rStyle w:val="Lienhypertexte"/>
                                    <w:rFonts w:eastAsia="Times New Roman"/>
                                  </w:rPr>
                                  <w:t>En savoir plus</w:t>
                                </w:r>
                                <w:r>
                                  <w:rPr>
                                    <w:rStyle w:val="visually-hidden"/>
                                    <w:rFonts w:eastAsia="Times New Roman"/>
                                    <w:color w:val="0000FF"/>
                                  </w:rPr>
                                  <w:t xml:space="preserve"> sur Nouveau guide: Arrêts de TP sans obstacles pour les personnes en situation de handicap visuel</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426E09">
                          <w:trPr>
                            <w:trHeight w:val="240"/>
                            <w:tblCellSpacing w:w="0" w:type="dxa"/>
                          </w:trPr>
                          <w:tc>
                            <w:tcPr>
                              <w:tcW w:w="5000" w:type="pct"/>
                              <w:vAlign w:val="center"/>
                              <w:hideMark/>
                            </w:tcPr>
                            <w:p w:rsidR="00426E09" w:rsidRDefault="00426E0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426E09">
                          <w:tc>
                            <w:tcPr>
                              <w:tcW w:w="5000" w:type="pct"/>
                              <w:vAlign w:val="center"/>
                              <w:hideMark/>
                            </w:tcPr>
                            <w:p w:rsidR="00426E09" w:rsidRDefault="00426E09">
                              <w:pPr>
                                <w:rPr>
                                  <w:rFonts w:eastAsia="Times New Roman"/>
                                </w:rPr>
                              </w:pPr>
                              <w:r>
                                <w:rPr>
                                  <w:rFonts w:eastAsia="Times New Roman"/>
                                  <w:noProof/>
                                  <w:color w:val="0000FF"/>
                                </w:rPr>
                                <w:drawing>
                                  <wp:inline distT="0" distB="0" distL="0" distR="0">
                                    <wp:extent cx="2192020" cy="1210310"/>
                                    <wp:effectExtent l="19050" t="0" r="0" b="0"/>
                                    <wp:docPr id="2" name="Image 2" descr="Canne blanche sur lignes de guid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ne blanche sur lignes de guidage"/>
                                            <pic:cNvPicPr>
                                              <a:picLocks noChangeAspect="1" noChangeArrowheads="1"/>
                                            </pic:cNvPicPr>
                                          </pic:nvPicPr>
                                          <pic:blipFill>
                                            <a:blip r:embed="rId8"/>
                                            <a:srcRect/>
                                            <a:stretch>
                                              <a:fillRect/>
                                            </a:stretch>
                                          </pic:blipFill>
                                          <pic:spPr bwMode="auto">
                                            <a:xfrm>
                                              <a:off x="0" y="0"/>
                                              <a:ext cx="2192020" cy="1210310"/>
                                            </a:xfrm>
                                            <a:prstGeom prst="rect">
                                              <a:avLst/>
                                            </a:prstGeom>
                                            <a:noFill/>
                                            <a:ln w="9525">
                                              <a:noFill/>
                                              <a:miter lim="800000"/>
                                              <a:headEnd/>
                                              <a:tailEnd/>
                                            </a:ln>
                                          </pic:spPr>
                                        </pic:pic>
                                      </a:graphicData>
                                    </a:graphic>
                                  </wp:inline>
                                </w:drawing>
                              </w:r>
                            </w:p>
                          </w:tc>
                        </w:tr>
                      </w:tbl>
                      <w:p w:rsidR="00426E09" w:rsidRDefault="00426E09">
                        <w:pPr>
                          <w:rPr>
                            <w:rFonts w:eastAsia="Times New Roman"/>
                            <w:sz w:val="20"/>
                            <w:szCs w:val="20"/>
                          </w:rPr>
                        </w:pPr>
                      </w:p>
                    </w:tc>
                  </w:tr>
                </w:tbl>
                <w:p w:rsidR="00426E09" w:rsidRDefault="00426E09">
                  <w:pPr>
                    <w:rPr>
                      <w:rFonts w:eastAsia="Times New Roman"/>
                      <w:vanish/>
                    </w:rPr>
                  </w:pPr>
                </w:p>
                <w:tbl>
                  <w:tblPr>
                    <w:tblW w:w="9000" w:type="dxa"/>
                    <w:jc w:val="center"/>
                    <w:tblCellSpacing w:w="0" w:type="dxa"/>
                    <w:tblCellMar>
                      <w:left w:w="0" w:type="dxa"/>
                      <w:right w:w="0" w:type="dxa"/>
                    </w:tblCellMar>
                    <w:tblLook w:val="04A0"/>
                  </w:tblPr>
                  <w:tblGrid>
                    <w:gridCol w:w="9000"/>
                  </w:tblGrid>
                  <w:tr w:rsidR="00426E0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426E09">
                          <w:trPr>
                            <w:tblCellSpacing w:w="0" w:type="dxa"/>
                          </w:trPr>
                          <w:tc>
                            <w:tcPr>
                              <w:tcW w:w="0" w:type="auto"/>
                              <w:shd w:val="clear" w:color="auto" w:fill="0018A8"/>
                              <w:tcMar>
                                <w:top w:w="0" w:type="dxa"/>
                                <w:left w:w="225" w:type="dxa"/>
                                <w:bottom w:w="0" w:type="dxa"/>
                                <w:right w:w="225" w:type="dxa"/>
                              </w:tcMar>
                              <w:vAlign w:val="center"/>
                              <w:hideMark/>
                            </w:tcPr>
                            <w:p w:rsidR="00426E09" w:rsidRDefault="00426E09">
                              <w:pPr>
                                <w:pStyle w:val="Titre2"/>
                                <w:rPr>
                                  <w:rFonts w:eastAsia="Times New Roman"/>
                                  <w:color w:val="FFFFFF"/>
                                </w:rPr>
                              </w:pPr>
                              <w:r>
                                <w:rPr>
                                  <w:rFonts w:eastAsia="Times New Roman"/>
                                  <w:color w:val="FFFFFF"/>
                                </w:rPr>
                                <w:t xml:space="preserve">Le dossier électronique du patient – une chance ou un </w:t>
                              </w:r>
                              <w:proofErr w:type="spellStart"/>
                              <w:r>
                                <w:rPr>
                                  <w:rFonts w:eastAsia="Times New Roman"/>
                                  <w:color w:val="FFFFFF"/>
                                </w:rPr>
                                <w:t>obs-tacle</w:t>
                              </w:r>
                              <w:proofErr w:type="spellEnd"/>
                              <w:r>
                                <w:rPr>
                                  <w:rFonts w:eastAsia="Times New Roman"/>
                                  <w:color w:val="FFFFFF"/>
                                </w:rPr>
                                <w:t xml:space="preserve">? </w:t>
                              </w:r>
                            </w:p>
                          </w:tc>
                        </w:tr>
                      </w:tbl>
                      <w:p w:rsidR="00426E09" w:rsidRDefault="00426E09">
                        <w:pPr>
                          <w:rPr>
                            <w:rFonts w:eastAsia="Times New Roman"/>
                            <w:sz w:val="20"/>
                            <w:szCs w:val="20"/>
                          </w:rPr>
                        </w:pPr>
                      </w:p>
                    </w:tc>
                  </w:tr>
                  <w:tr w:rsidR="00426E0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426E09">
                          <w:tc>
                            <w:tcPr>
                              <w:tcW w:w="5000" w:type="pct"/>
                              <w:hideMark/>
                            </w:tcPr>
                            <w:p w:rsidR="00426E09" w:rsidRDefault="00426E09">
                              <w:pPr>
                                <w:rPr>
                                  <w:rFonts w:eastAsia="Times New Roman"/>
                                </w:rPr>
                              </w:pPr>
                              <w:r>
                                <w:rPr>
                                  <w:rFonts w:eastAsia="Times New Roman"/>
                                </w:rPr>
                                <w:t>Ces dernières années, le dossier électronique du patient (</w:t>
                              </w:r>
                              <w:proofErr w:type="spellStart"/>
                              <w:r>
                                <w:rPr>
                                  <w:rFonts w:eastAsia="Times New Roman"/>
                                </w:rPr>
                                <w:t>DEP</w:t>
                              </w:r>
                              <w:proofErr w:type="spellEnd"/>
                              <w:r>
                                <w:rPr>
                                  <w:rFonts w:eastAsia="Times New Roman"/>
                                </w:rPr>
                                <w:t xml:space="preserve">) a beaucoup fait parler de lui dans les médias. L’objectif premier du </w:t>
                              </w:r>
                              <w:proofErr w:type="spellStart"/>
                              <w:r>
                                <w:rPr>
                                  <w:rFonts w:eastAsia="Times New Roman"/>
                                </w:rPr>
                                <w:t>DEP</w:t>
                              </w:r>
                              <w:proofErr w:type="spellEnd"/>
                              <w:r>
                                <w:rPr>
                                  <w:rFonts w:eastAsia="Times New Roman"/>
                                </w:rPr>
                                <w:t xml:space="preserve"> est de permettre le partage et l’échange des </w:t>
                              </w:r>
                              <w:proofErr w:type="spellStart"/>
                              <w:r>
                                <w:rPr>
                                  <w:rFonts w:eastAsia="Times New Roman"/>
                                </w:rPr>
                                <w:t>don-nées</w:t>
                              </w:r>
                              <w:proofErr w:type="spellEnd"/>
                              <w:r>
                                <w:rPr>
                                  <w:rFonts w:eastAsia="Times New Roman"/>
                                </w:rPr>
                                <w:t xml:space="preserve"> médicales des patients de manière sécurisée entre les différents professionnels de la santé impliqués dans le traitement d’un patient. Le patient est au centre du dispositif: il peut consulter ses données dans le </w:t>
                              </w:r>
                              <w:proofErr w:type="spellStart"/>
                              <w:r>
                                <w:rPr>
                                  <w:rFonts w:eastAsia="Times New Roman"/>
                                </w:rPr>
                                <w:t>DEP</w:t>
                              </w:r>
                              <w:proofErr w:type="spellEnd"/>
                              <w:r>
                                <w:rPr>
                                  <w:rFonts w:eastAsia="Times New Roman"/>
                                </w:rPr>
                                <w:t xml:space="preserve"> et décider quels professionnels de la santé peuvent </w:t>
                              </w:r>
                              <w:proofErr w:type="spellStart"/>
                              <w:r>
                                <w:rPr>
                                  <w:rFonts w:eastAsia="Times New Roman"/>
                                </w:rPr>
                                <w:t>accé-der</w:t>
                              </w:r>
                              <w:proofErr w:type="spellEnd"/>
                              <w:r>
                                <w:rPr>
                                  <w:rFonts w:eastAsia="Times New Roman"/>
                                </w:rPr>
                                <w:t xml:space="preserve"> à quels documents.</w:t>
                              </w:r>
                            </w:p>
                            <w:p w:rsidR="00426E09" w:rsidRDefault="00426E09">
                              <w:pPr>
                                <w:numPr>
                                  <w:ilvl w:val="0"/>
                                  <w:numId w:val="2"/>
                                </w:numPr>
                                <w:spacing w:before="100" w:beforeAutospacing="1" w:after="100" w:afterAutospacing="1"/>
                                <w:rPr>
                                  <w:rFonts w:eastAsia="Times New Roman"/>
                                </w:rPr>
                              </w:pPr>
                              <w:hyperlink r:id="rId9" w:tooltip="Le dossier électronique du patient – une chance ou un obs-tacle?" w:history="1">
                                <w:r>
                                  <w:rPr>
                                    <w:rStyle w:val="Lienhypertexte"/>
                                    <w:rFonts w:eastAsia="Times New Roman"/>
                                  </w:rPr>
                                  <w:t>En savoir plus</w:t>
                                </w:r>
                                <w:r>
                                  <w:rPr>
                                    <w:rStyle w:val="visually-hidden"/>
                                    <w:rFonts w:eastAsia="Times New Roman"/>
                                    <w:color w:val="0000FF"/>
                                  </w:rPr>
                                  <w:t xml:space="preserve"> sur Le dossier électronique du patient – une chance ou un </w:t>
                                </w:r>
                                <w:proofErr w:type="spellStart"/>
                                <w:r>
                                  <w:rPr>
                                    <w:rStyle w:val="visually-hidden"/>
                                    <w:rFonts w:eastAsia="Times New Roman"/>
                                    <w:color w:val="0000FF"/>
                                  </w:rPr>
                                  <w:t>obs-tacle</w:t>
                                </w:r>
                                <w:proofErr w:type="spellEnd"/>
                                <w:r>
                                  <w:rPr>
                                    <w:rStyle w:val="visually-hidden"/>
                                    <w:rFonts w:eastAsia="Times New Roman"/>
                                    <w:color w:val="0000FF"/>
                                  </w:rPr>
                                  <w: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426E09">
                          <w:trPr>
                            <w:trHeight w:val="240"/>
                            <w:tblCellSpacing w:w="0" w:type="dxa"/>
                          </w:trPr>
                          <w:tc>
                            <w:tcPr>
                              <w:tcW w:w="5000" w:type="pct"/>
                              <w:vAlign w:val="center"/>
                              <w:hideMark/>
                            </w:tcPr>
                            <w:p w:rsidR="00426E09" w:rsidRDefault="00426E0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426E09">
                          <w:tc>
                            <w:tcPr>
                              <w:tcW w:w="5000" w:type="pct"/>
                              <w:vAlign w:val="center"/>
                              <w:hideMark/>
                            </w:tcPr>
                            <w:p w:rsidR="00426E09" w:rsidRDefault="00426E09">
                              <w:pPr>
                                <w:rPr>
                                  <w:rFonts w:eastAsia="Times New Roman"/>
                                </w:rPr>
                              </w:pPr>
                              <w:r>
                                <w:rPr>
                                  <w:rFonts w:eastAsia="Times New Roman"/>
                                  <w:noProof/>
                                  <w:color w:val="0000FF"/>
                                </w:rPr>
                                <w:drawing>
                                  <wp:inline distT="0" distB="0" distL="0" distR="0">
                                    <wp:extent cx="2192020" cy="1931670"/>
                                    <wp:effectExtent l="19050" t="0" r="0" b="0"/>
                                    <wp:docPr id="3" name="Image 3" descr="Illustration avec patient(e) et différents interlocuteurs médic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avec patient(e) et différents interlocuteurs médicaux"/>
                                            <pic:cNvPicPr>
                                              <a:picLocks noChangeAspect="1" noChangeArrowheads="1"/>
                                            </pic:cNvPicPr>
                                          </pic:nvPicPr>
                                          <pic:blipFill>
                                            <a:blip r:embed="rId10"/>
                                            <a:srcRect/>
                                            <a:stretch>
                                              <a:fillRect/>
                                            </a:stretch>
                                          </pic:blipFill>
                                          <pic:spPr bwMode="auto">
                                            <a:xfrm>
                                              <a:off x="0" y="0"/>
                                              <a:ext cx="2192020" cy="1931670"/>
                                            </a:xfrm>
                                            <a:prstGeom prst="rect">
                                              <a:avLst/>
                                            </a:prstGeom>
                                            <a:noFill/>
                                            <a:ln w="9525">
                                              <a:noFill/>
                                              <a:miter lim="800000"/>
                                              <a:headEnd/>
                                              <a:tailEnd/>
                                            </a:ln>
                                          </pic:spPr>
                                        </pic:pic>
                                      </a:graphicData>
                                    </a:graphic>
                                  </wp:inline>
                                </w:drawing>
                              </w:r>
                            </w:p>
                          </w:tc>
                        </w:tr>
                      </w:tbl>
                      <w:p w:rsidR="00426E09" w:rsidRDefault="00426E09">
                        <w:pPr>
                          <w:rPr>
                            <w:rFonts w:eastAsia="Times New Roman"/>
                            <w:sz w:val="20"/>
                            <w:szCs w:val="20"/>
                          </w:rPr>
                        </w:pPr>
                      </w:p>
                    </w:tc>
                  </w:tr>
                </w:tbl>
                <w:p w:rsidR="00426E09" w:rsidRDefault="00426E09">
                  <w:pPr>
                    <w:rPr>
                      <w:rFonts w:eastAsia="Times New Roman"/>
                      <w:vanish/>
                    </w:rPr>
                  </w:pPr>
                </w:p>
                <w:tbl>
                  <w:tblPr>
                    <w:tblW w:w="9000" w:type="dxa"/>
                    <w:jc w:val="center"/>
                    <w:tblCellSpacing w:w="0" w:type="dxa"/>
                    <w:tblCellMar>
                      <w:left w:w="0" w:type="dxa"/>
                      <w:right w:w="0" w:type="dxa"/>
                    </w:tblCellMar>
                    <w:tblLook w:val="04A0"/>
                  </w:tblPr>
                  <w:tblGrid>
                    <w:gridCol w:w="9000"/>
                  </w:tblGrid>
                  <w:tr w:rsidR="00426E0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426E09">
                          <w:trPr>
                            <w:tblCellSpacing w:w="0" w:type="dxa"/>
                          </w:trPr>
                          <w:tc>
                            <w:tcPr>
                              <w:tcW w:w="0" w:type="auto"/>
                              <w:shd w:val="clear" w:color="auto" w:fill="0018A8"/>
                              <w:tcMar>
                                <w:top w:w="0" w:type="dxa"/>
                                <w:left w:w="225" w:type="dxa"/>
                                <w:bottom w:w="0" w:type="dxa"/>
                                <w:right w:w="225" w:type="dxa"/>
                              </w:tcMar>
                              <w:vAlign w:val="center"/>
                              <w:hideMark/>
                            </w:tcPr>
                            <w:p w:rsidR="00426E09" w:rsidRDefault="00426E09">
                              <w:pPr>
                                <w:pStyle w:val="Titre2"/>
                                <w:rPr>
                                  <w:rFonts w:eastAsia="Times New Roman"/>
                                  <w:color w:val="FFFFFF"/>
                                </w:rPr>
                              </w:pPr>
                              <w:r>
                                <w:rPr>
                                  <w:rFonts w:eastAsia="Times New Roman"/>
                                  <w:color w:val="FFFFFF"/>
                                </w:rPr>
                                <w:t xml:space="preserve">Convention de collaboration de la FSA avec la Fondation de l'Asile des Aveugles et la Fondation neuchâteloise pour la </w:t>
                              </w:r>
                              <w:proofErr w:type="spellStart"/>
                              <w:r>
                                <w:rPr>
                                  <w:rFonts w:eastAsia="Times New Roman"/>
                                  <w:color w:val="FFFFFF"/>
                                </w:rPr>
                                <w:t>coordi-nation</w:t>
                              </w:r>
                              <w:proofErr w:type="spellEnd"/>
                              <w:r>
                                <w:rPr>
                                  <w:rFonts w:eastAsia="Times New Roman"/>
                                  <w:color w:val="FFFFFF"/>
                                </w:rPr>
                                <w:t xml:space="preserve"> de l'action sociale </w:t>
                              </w:r>
                            </w:p>
                          </w:tc>
                        </w:tr>
                      </w:tbl>
                      <w:p w:rsidR="00426E09" w:rsidRDefault="00426E09">
                        <w:pPr>
                          <w:rPr>
                            <w:rFonts w:eastAsia="Times New Roman"/>
                            <w:sz w:val="20"/>
                            <w:szCs w:val="20"/>
                          </w:rPr>
                        </w:pPr>
                      </w:p>
                    </w:tc>
                  </w:tr>
                  <w:tr w:rsidR="00426E0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426E09">
                          <w:tc>
                            <w:tcPr>
                              <w:tcW w:w="5000" w:type="pct"/>
                              <w:hideMark/>
                            </w:tcPr>
                            <w:p w:rsidR="00426E09" w:rsidRDefault="00426E09">
                              <w:pPr>
                                <w:rPr>
                                  <w:rFonts w:eastAsia="Times New Roman"/>
                                </w:rPr>
                              </w:pPr>
                              <w:r>
                                <w:rPr>
                                  <w:rFonts w:eastAsia="Times New Roman"/>
                                </w:rPr>
                                <w:t>La FSA a élargi son partenariat très fructueux avec la Fondation de l'Asile des Aveugles dans le domaine de l'intégration professionnelle des personnes aveugles et malvoyantes. Ainsi, les deux organisations ont signé avec la Fondation neuchâteloise pour la coordination de l'action sociale un accord de collaboration pour le canton de Neuchâtel, dans lequel elles s'engagent à coordonner et à compléter leurs prestations.</w:t>
                              </w:r>
                            </w:p>
                            <w:p w:rsidR="00426E09" w:rsidRDefault="00426E09">
                              <w:pPr>
                                <w:numPr>
                                  <w:ilvl w:val="0"/>
                                  <w:numId w:val="3"/>
                                </w:numPr>
                                <w:spacing w:before="100" w:beforeAutospacing="1" w:after="100" w:afterAutospacing="1"/>
                                <w:rPr>
                                  <w:rFonts w:eastAsia="Times New Roman"/>
                                </w:rPr>
                              </w:pPr>
                              <w:hyperlink r:id="rId11" w:tooltip="Convention de collaboration de la FSA avec la Fondation de l'Asile des Aveugles et la Fondation neuchâteloise pour la coordi-nation de l'action sociale " w:history="1">
                                <w:r>
                                  <w:rPr>
                                    <w:rStyle w:val="Lienhypertexte"/>
                                    <w:rFonts w:eastAsia="Times New Roman"/>
                                  </w:rPr>
                                  <w:t>En savoir plus</w:t>
                                </w:r>
                                <w:r>
                                  <w:rPr>
                                    <w:rStyle w:val="visually-hidden"/>
                                    <w:rFonts w:eastAsia="Times New Roman"/>
                                    <w:color w:val="0000FF"/>
                                  </w:rPr>
                                  <w:t xml:space="preserve"> sur Convention de collaboration de la FSA avec la Fondation de l'Asile des Aveugles et la Fondation neuchâteloise pour la </w:t>
                                </w:r>
                                <w:proofErr w:type="spellStart"/>
                                <w:r>
                                  <w:rPr>
                                    <w:rStyle w:val="visually-hidden"/>
                                    <w:rFonts w:eastAsia="Times New Roman"/>
                                    <w:color w:val="0000FF"/>
                                  </w:rPr>
                                  <w:t>coordi-nation</w:t>
                                </w:r>
                                <w:proofErr w:type="spellEnd"/>
                                <w:r>
                                  <w:rPr>
                                    <w:rStyle w:val="visually-hidden"/>
                                    <w:rFonts w:eastAsia="Times New Roman"/>
                                    <w:color w:val="0000FF"/>
                                  </w:rPr>
                                  <w:t xml:space="preserve"> de l'action sociale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426E09">
                          <w:trPr>
                            <w:trHeight w:val="240"/>
                            <w:tblCellSpacing w:w="0" w:type="dxa"/>
                          </w:trPr>
                          <w:tc>
                            <w:tcPr>
                              <w:tcW w:w="5000" w:type="pct"/>
                              <w:vAlign w:val="center"/>
                              <w:hideMark/>
                            </w:tcPr>
                            <w:p w:rsidR="00426E09" w:rsidRDefault="00426E0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426E09">
                          <w:tc>
                            <w:tcPr>
                              <w:tcW w:w="5000" w:type="pct"/>
                              <w:vAlign w:val="center"/>
                              <w:hideMark/>
                            </w:tcPr>
                            <w:p w:rsidR="00426E09" w:rsidRDefault="00426E09">
                              <w:pPr>
                                <w:rPr>
                                  <w:rFonts w:eastAsia="Times New Roman"/>
                                </w:rPr>
                              </w:pPr>
                              <w:r>
                                <w:rPr>
                                  <w:rFonts w:eastAsia="Times New Roman"/>
                                  <w:noProof/>
                                  <w:color w:val="0000FF"/>
                                </w:rPr>
                                <w:drawing>
                                  <wp:inline distT="0" distB="0" distL="0" distR="0">
                                    <wp:extent cx="2192020" cy="1649730"/>
                                    <wp:effectExtent l="19050" t="0" r="0" b="0"/>
                                    <wp:docPr id="4" name="Image 4" descr="responsables servic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ponsables services"/>
                                            <pic:cNvPicPr>
                                              <a:picLocks noChangeAspect="1" noChangeArrowheads="1"/>
                                            </pic:cNvPicPr>
                                          </pic:nvPicPr>
                                          <pic:blipFill>
                                            <a:blip r:embed="rId12"/>
                                            <a:srcRect/>
                                            <a:stretch>
                                              <a:fillRect/>
                                            </a:stretch>
                                          </pic:blipFill>
                                          <pic:spPr bwMode="auto">
                                            <a:xfrm>
                                              <a:off x="0" y="0"/>
                                              <a:ext cx="2192020" cy="1649730"/>
                                            </a:xfrm>
                                            <a:prstGeom prst="rect">
                                              <a:avLst/>
                                            </a:prstGeom>
                                            <a:noFill/>
                                            <a:ln w="9525">
                                              <a:noFill/>
                                              <a:miter lim="800000"/>
                                              <a:headEnd/>
                                              <a:tailEnd/>
                                            </a:ln>
                                          </pic:spPr>
                                        </pic:pic>
                                      </a:graphicData>
                                    </a:graphic>
                                  </wp:inline>
                                </w:drawing>
                              </w:r>
                            </w:p>
                          </w:tc>
                        </w:tr>
                      </w:tbl>
                      <w:p w:rsidR="00426E09" w:rsidRDefault="00426E09">
                        <w:pPr>
                          <w:rPr>
                            <w:rFonts w:eastAsia="Times New Roman"/>
                            <w:sz w:val="20"/>
                            <w:szCs w:val="20"/>
                          </w:rPr>
                        </w:pPr>
                      </w:p>
                    </w:tc>
                  </w:tr>
                </w:tbl>
                <w:p w:rsidR="00426E09" w:rsidRDefault="00426E09">
                  <w:pPr>
                    <w:rPr>
                      <w:rFonts w:eastAsia="Times New Roman"/>
                      <w:vanish/>
                    </w:rPr>
                  </w:pPr>
                </w:p>
                <w:tbl>
                  <w:tblPr>
                    <w:tblW w:w="9000" w:type="dxa"/>
                    <w:jc w:val="center"/>
                    <w:tblCellSpacing w:w="0" w:type="dxa"/>
                    <w:tblCellMar>
                      <w:left w:w="0" w:type="dxa"/>
                      <w:right w:w="0" w:type="dxa"/>
                    </w:tblCellMar>
                    <w:tblLook w:val="04A0"/>
                  </w:tblPr>
                  <w:tblGrid>
                    <w:gridCol w:w="9000"/>
                  </w:tblGrid>
                  <w:tr w:rsidR="00426E0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426E09">
                          <w:trPr>
                            <w:tblCellSpacing w:w="0" w:type="dxa"/>
                          </w:trPr>
                          <w:tc>
                            <w:tcPr>
                              <w:tcW w:w="0" w:type="auto"/>
                              <w:shd w:val="clear" w:color="auto" w:fill="0018A8"/>
                              <w:tcMar>
                                <w:top w:w="0" w:type="dxa"/>
                                <w:left w:w="225" w:type="dxa"/>
                                <w:bottom w:w="0" w:type="dxa"/>
                                <w:right w:w="225" w:type="dxa"/>
                              </w:tcMar>
                              <w:vAlign w:val="center"/>
                              <w:hideMark/>
                            </w:tcPr>
                            <w:p w:rsidR="00426E09" w:rsidRDefault="00426E09">
                              <w:pPr>
                                <w:pStyle w:val="Titre2"/>
                                <w:rPr>
                                  <w:rFonts w:eastAsia="Times New Roman"/>
                                  <w:color w:val="FFFFFF"/>
                                </w:rPr>
                              </w:pPr>
                              <w:r>
                                <w:rPr>
                                  <w:rFonts w:eastAsia="Times New Roman"/>
                                  <w:color w:val="FFFFFF"/>
                                </w:rPr>
                                <w:t xml:space="preserve">Evaluation du projet de navigation indoor au centre commercial </w:t>
                              </w:r>
                              <w:proofErr w:type="spellStart"/>
                              <w:r>
                                <w:rPr>
                                  <w:rFonts w:eastAsia="Times New Roman"/>
                                  <w:color w:val="FFFFFF"/>
                                </w:rPr>
                                <w:t>Welle7</w:t>
                              </w:r>
                              <w:proofErr w:type="spellEnd"/>
                              <w:r>
                                <w:rPr>
                                  <w:rFonts w:eastAsia="Times New Roman"/>
                                  <w:color w:val="FFFFFF"/>
                                </w:rPr>
                                <w:t xml:space="preserve"> à Berne </w:t>
                              </w:r>
                            </w:p>
                          </w:tc>
                        </w:tr>
                      </w:tbl>
                      <w:p w:rsidR="00426E09" w:rsidRDefault="00426E09">
                        <w:pPr>
                          <w:rPr>
                            <w:rFonts w:eastAsia="Times New Roman"/>
                            <w:sz w:val="20"/>
                            <w:szCs w:val="20"/>
                          </w:rPr>
                        </w:pPr>
                      </w:p>
                    </w:tc>
                  </w:tr>
                  <w:tr w:rsidR="00426E0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426E09">
                          <w:tc>
                            <w:tcPr>
                              <w:tcW w:w="5000" w:type="pct"/>
                              <w:hideMark/>
                            </w:tcPr>
                            <w:p w:rsidR="00426E09" w:rsidRDefault="00426E09">
                              <w:pPr>
                                <w:rPr>
                                  <w:rFonts w:eastAsia="Times New Roman"/>
                                </w:rPr>
                              </w:pPr>
                              <w:r>
                                <w:rPr>
                                  <w:rFonts w:eastAsia="Times New Roman"/>
                                </w:rPr>
                                <w:lastRenderedPageBreak/>
                                <w:t xml:space="preserve">Au deuxième semestre 2021, le service spécialisé Technologie &amp; Innovation de la FSA a </w:t>
                              </w:r>
                              <w:proofErr w:type="spellStart"/>
                              <w:r>
                                <w:rPr>
                                  <w:rFonts w:eastAsia="Times New Roman"/>
                                </w:rPr>
                                <w:t>tes-té</w:t>
                              </w:r>
                              <w:proofErr w:type="spellEnd"/>
                              <w:r>
                                <w:rPr>
                                  <w:rFonts w:eastAsia="Times New Roman"/>
                                </w:rPr>
                                <w:t xml:space="preserve">, en collaboration avec la coopérative </w:t>
                              </w:r>
                              <w:proofErr w:type="spellStart"/>
                              <w:r>
                                <w:rPr>
                                  <w:rFonts w:eastAsia="Times New Roman"/>
                                </w:rPr>
                                <w:t>Migros</w:t>
                              </w:r>
                              <w:proofErr w:type="spellEnd"/>
                              <w:r>
                                <w:rPr>
                                  <w:rFonts w:eastAsia="Times New Roman"/>
                                </w:rPr>
                                <w:t xml:space="preserve"> Aar et d’autres partenaires, un système de navigation indoor au centre commercial </w:t>
                              </w:r>
                              <w:proofErr w:type="spellStart"/>
                              <w:r>
                                <w:rPr>
                                  <w:rFonts w:eastAsia="Times New Roman"/>
                                </w:rPr>
                                <w:t>Welle</w:t>
                              </w:r>
                              <w:proofErr w:type="spellEnd"/>
                              <w:r>
                                <w:rPr>
                                  <w:rFonts w:eastAsia="Times New Roman"/>
                                </w:rPr>
                                <w:t xml:space="preserve"> 7, près de la gare de Berne. L’évaluation du projet pilote </w:t>
                              </w:r>
                              <w:proofErr w:type="gramStart"/>
                              <w:r>
                                <w:rPr>
                                  <w:rFonts w:eastAsia="Times New Roman"/>
                                </w:rPr>
                                <w:t>a</w:t>
                              </w:r>
                              <w:proofErr w:type="gramEnd"/>
                              <w:r>
                                <w:rPr>
                                  <w:rFonts w:eastAsia="Times New Roman"/>
                                </w:rPr>
                                <w:t xml:space="preserve"> non seulement porté sur le système, mais également sur son acceptation par les utilisatrices et utilisateurs.</w:t>
                              </w:r>
                            </w:p>
                            <w:p w:rsidR="00426E09" w:rsidRDefault="00426E09">
                              <w:pPr>
                                <w:numPr>
                                  <w:ilvl w:val="0"/>
                                  <w:numId w:val="4"/>
                                </w:numPr>
                                <w:spacing w:before="100" w:beforeAutospacing="1" w:after="100" w:afterAutospacing="1"/>
                                <w:rPr>
                                  <w:rFonts w:eastAsia="Times New Roman"/>
                                </w:rPr>
                              </w:pPr>
                              <w:hyperlink r:id="rId13" w:tooltip="Evaluation du projet de navigation indoor au centre commercial Welle7 à Berne" w:history="1">
                                <w:r>
                                  <w:rPr>
                                    <w:rStyle w:val="Lienhypertexte"/>
                                    <w:rFonts w:eastAsia="Times New Roman"/>
                                  </w:rPr>
                                  <w:t>En savoir plus</w:t>
                                </w:r>
                                <w:r>
                                  <w:rPr>
                                    <w:rStyle w:val="visually-hidden"/>
                                    <w:rFonts w:eastAsia="Times New Roman"/>
                                    <w:color w:val="0000FF"/>
                                  </w:rPr>
                                  <w:t xml:space="preserve"> sur Evaluation du projet de navigation indoor au centre commercial </w:t>
                                </w:r>
                                <w:proofErr w:type="spellStart"/>
                                <w:r>
                                  <w:rPr>
                                    <w:rStyle w:val="visually-hidden"/>
                                    <w:rFonts w:eastAsia="Times New Roman"/>
                                    <w:color w:val="0000FF"/>
                                  </w:rPr>
                                  <w:t>Welle7</w:t>
                                </w:r>
                                <w:proofErr w:type="spellEnd"/>
                                <w:r>
                                  <w:rPr>
                                    <w:rStyle w:val="visually-hidden"/>
                                    <w:rFonts w:eastAsia="Times New Roman"/>
                                    <w:color w:val="0000FF"/>
                                  </w:rPr>
                                  <w:t xml:space="preserve"> à Berne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426E09">
                          <w:trPr>
                            <w:trHeight w:val="240"/>
                            <w:tblCellSpacing w:w="0" w:type="dxa"/>
                          </w:trPr>
                          <w:tc>
                            <w:tcPr>
                              <w:tcW w:w="5000" w:type="pct"/>
                              <w:vAlign w:val="center"/>
                              <w:hideMark/>
                            </w:tcPr>
                            <w:p w:rsidR="00426E09" w:rsidRDefault="00426E0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426E09">
                          <w:tc>
                            <w:tcPr>
                              <w:tcW w:w="5000" w:type="pct"/>
                              <w:vAlign w:val="center"/>
                              <w:hideMark/>
                            </w:tcPr>
                            <w:p w:rsidR="00426E09" w:rsidRDefault="00426E09">
                              <w:pPr>
                                <w:rPr>
                                  <w:rFonts w:eastAsia="Times New Roman"/>
                                </w:rPr>
                              </w:pPr>
                              <w:r>
                                <w:rPr>
                                  <w:rFonts w:eastAsia="Times New Roman"/>
                                  <w:noProof/>
                                  <w:color w:val="0000FF"/>
                                </w:rPr>
                                <w:drawing>
                                  <wp:inline distT="0" distB="0" distL="0" distR="0">
                                    <wp:extent cx="2192020" cy="2904490"/>
                                    <wp:effectExtent l="19050" t="0" r="0" b="0"/>
                                    <wp:docPr id="5" name="Image 5" descr="Personnes testées lors de la vagu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nes testées lors de la vague 7"/>
                                            <pic:cNvPicPr>
                                              <a:picLocks noChangeAspect="1" noChangeArrowheads="1"/>
                                            </pic:cNvPicPr>
                                          </pic:nvPicPr>
                                          <pic:blipFill>
                                            <a:blip r:embed="rId14"/>
                                            <a:srcRect/>
                                            <a:stretch>
                                              <a:fillRect/>
                                            </a:stretch>
                                          </pic:blipFill>
                                          <pic:spPr bwMode="auto">
                                            <a:xfrm>
                                              <a:off x="0" y="0"/>
                                              <a:ext cx="2192020" cy="2904490"/>
                                            </a:xfrm>
                                            <a:prstGeom prst="rect">
                                              <a:avLst/>
                                            </a:prstGeom>
                                            <a:noFill/>
                                            <a:ln w="9525">
                                              <a:noFill/>
                                              <a:miter lim="800000"/>
                                              <a:headEnd/>
                                              <a:tailEnd/>
                                            </a:ln>
                                          </pic:spPr>
                                        </pic:pic>
                                      </a:graphicData>
                                    </a:graphic>
                                  </wp:inline>
                                </w:drawing>
                              </w:r>
                            </w:p>
                          </w:tc>
                        </w:tr>
                      </w:tbl>
                      <w:p w:rsidR="00426E09" w:rsidRDefault="00426E09">
                        <w:pPr>
                          <w:rPr>
                            <w:rFonts w:eastAsia="Times New Roman"/>
                            <w:sz w:val="20"/>
                            <w:szCs w:val="20"/>
                          </w:rPr>
                        </w:pPr>
                      </w:p>
                    </w:tc>
                  </w:tr>
                </w:tbl>
                <w:p w:rsidR="00426E09" w:rsidRDefault="00426E09">
                  <w:pPr>
                    <w:rPr>
                      <w:rFonts w:eastAsia="Times New Roman"/>
                      <w:vanish/>
                    </w:rPr>
                  </w:pPr>
                </w:p>
                <w:tbl>
                  <w:tblPr>
                    <w:tblW w:w="9000" w:type="dxa"/>
                    <w:jc w:val="center"/>
                    <w:tblCellSpacing w:w="0" w:type="dxa"/>
                    <w:tblCellMar>
                      <w:left w:w="0" w:type="dxa"/>
                      <w:right w:w="0" w:type="dxa"/>
                    </w:tblCellMar>
                    <w:tblLook w:val="04A0"/>
                  </w:tblPr>
                  <w:tblGrid>
                    <w:gridCol w:w="9000"/>
                  </w:tblGrid>
                  <w:tr w:rsidR="00426E0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426E09">
                          <w:trPr>
                            <w:tblCellSpacing w:w="0" w:type="dxa"/>
                          </w:trPr>
                          <w:tc>
                            <w:tcPr>
                              <w:tcW w:w="0" w:type="auto"/>
                              <w:shd w:val="clear" w:color="auto" w:fill="0018A8"/>
                              <w:tcMar>
                                <w:top w:w="0" w:type="dxa"/>
                                <w:left w:w="225" w:type="dxa"/>
                                <w:bottom w:w="0" w:type="dxa"/>
                                <w:right w:w="225" w:type="dxa"/>
                              </w:tcMar>
                              <w:vAlign w:val="center"/>
                              <w:hideMark/>
                            </w:tcPr>
                            <w:p w:rsidR="00426E09" w:rsidRDefault="00426E09">
                              <w:pPr>
                                <w:pStyle w:val="Titre2"/>
                                <w:rPr>
                                  <w:rFonts w:eastAsia="Times New Roman"/>
                                  <w:color w:val="FFFFFF"/>
                                </w:rPr>
                              </w:pPr>
                              <w:r>
                                <w:rPr>
                                  <w:rFonts w:eastAsia="Times New Roman"/>
                                  <w:color w:val="FFFFFF"/>
                                </w:rPr>
                                <w:t xml:space="preserve">Nouveau système de tri des déchets en ville de Berne </w:t>
                              </w:r>
                            </w:p>
                          </w:tc>
                        </w:tr>
                      </w:tbl>
                      <w:p w:rsidR="00426E09" w:rsidRDefault="00426E09">
                        <w:pPr>
                          <w:rPr>
                            <w:rFonts w:eastAsia="Times New Roman"/>
                            <w:sz w:val="20"/>
                            <w:szCs w:val="20"/>
                          </w:rPr>
                        </w:pPr>
                      </w:p>
                    </w:tc>
                  </w:tr>
                  <w:tr w:rsidR="00426E0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426E09">
                          <w:tc>
                            <w:tcPr>
                              <w:tcW w:w="5000" w:type="pct"/>
                              <w:hideMark/>
                            </w:tcPr>
                            <w:p w:rsidR="00426E09" w:rsidRDefault="00426E09">
                              <w:pPr>
                                <w:rPr>
                                  <w:rFonts w:eastAsia="Times New Roman"/>
                                </w:rPr>
                              </w:pPr>
                              <w:r>
                                <w:rPr>
                                  <w:rFonts w:eastAsia="Times New Roman"/>
                                </w:rPr>
                                <w:t>En novembre de l’année dernière, les électeurs de la ville de Berne se sont prononcés en faveur d’un nouveau système de tri des déchets. Celui-ci prévoit que les déchets puissent être triés à la maison dans des sacs de différentes couleurs, puis placés dans un conteneur devant chez soi. Pour les personnes en situation de handicap visuel, les sacs de couleurs ont été optimisés et munis de codes QR et de marquages en braille.</w:t>
                              </w:r>
                            </w:p>
                            <w:p w:rsidR="00426E09" w:rsidRDefault="00426E09">
                              <w:pPr>
                                <w:numPr>
                                  <w:ilvl w:val="0"/>
                                  <w:numId w:val="5"/>
                                </w:numPr>
                                <w:spacing w:before="100" w:beforeAutospacing="1" w:after="100" w:afterAutospacing="1"/>
                                <w:rPr>
                                  <w:rFonts w:eastAsia="Times New Roman"/>
                                </w:rPr>
                              </w:pPr>
                              <w:hyperlink r:id="rId15" w:tooltip="Nouveau système de tri des déchets en ville de Berne" w:history="1">
                                <w:r>
                                  <w:rPr>
                                    <w:rStyle w:val="Lienhypertexte"/>
                                    <w:rFonts w:eastAsia="Times New Roman"/>
                                  </w:rPr>
                                  <w:t>En savoir plus</w:t>
                                </w:r>
                                <w:r>
                                  <w:rPr>
                                    <w:rStyle w:val="visually-hidden"/>
                                    <w:rFonts w:eastAsia="Times New Roman"/>
                                    <w:color w:val="0000FF"/>
                                  </w:rPr>
                                  <w:t xml:space="preserve"> sur Nouveau système de tri des déchets en ville de Berne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426E09">
                          <w:trPr>
                            <w:trHeight w:val="240"/>
                            <w:tblCellSpacing w:w="0" w:type="dxa"/>
                          </w:trPr>
                          <w:tc>
                            <w:tcPr>
                              <w:tcW w:w="5000" w:type="pct"/>
                              <w:vAlign w:val="center"/>
                              <w:hideMark/>
                            </w:tcPr>
                            <w:p w:rsidR="00426E09" w:rsidRDefault="00426E0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426E09">
                          <w:tc>
                            <w:tcPr>
                              <w:tcW w:w="5000" w:type="pct"/>
                              <w:vAlign w:val="center"/>
                              <w:hideMark/>
                            </w:tcPr>
                            <w:p w:rsidR="00426E09" w:rsidRDefault="00426E09">
                              <w:pPr>
                                <w:rPr>
                                  <w:rFonts w:eastAsia="Times New Roman"/>
                                </w:rPr>
                              </w:pPr>
                              <w:r>
                                <w:rPr>
                                  <w:rFonts w:eastAsia="Times New Roman"/>
                                  <w:noProof/>
                                  <w:color w:val="0000FF"/>
                                </w:rPr>
                                <w:drawing>
                                  <wp:inline distT="0" distB="0" distL="0" distR="0">
                                    <wp:extent cx="2192020" cy="2922270"/>
                                    <wp:effectExtent l="19050" t="0" r="0" b="0"/>
                                    <wp:docPr id="6" name="Image 6" descr="Conteneur à verre avec inscription en braille et en relie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eneur à verre avec inscription en braille et en relief"/>
                                            <pic:cNvPicPr>
                                              <a:picLocks noChangeAspect="1" noChangeArrowheads="1"/>
                                            </pic:cNvPicPr>
                                          </pic:nvPicPr>
                                          <pic:blipFill>
                                            <a:blip r:embed="rId16"/>
                                            <a:srcRect/>
                                            <a:stretch>
                                              <a:fillRect/>
                                            </a:stretch>
                                          </pic:blipFill>
                                          <pic:spPr bwMode="auto">
                                            <a:xfrm>
                                              <a:off x="0" y="0"/>
                                              <a:ext cx="2192020" cy="2922270"/>
                                            </a:xfrm>
                                            <a:prstGeom prst="rect">
                                              <a:avLst/>
                                            </a:prstGeom>
                                            <a:noFill/>
                                            <a:ln w="9525">
                                              <a:noFill/>
                                              <a:miter lim="800000"/>
                                              <a:headEnd/>
                                              <a:tailEnd/>
                                            </a:ln>
                                          </pic:spPr>
                                        </pic:pic>
                                      </a:graphicData>
                                    </a:graphic>
                                  </wp:inline>
                                </w:drawing>
                              </w:r>
                            </w:p>
                          </w:tc>
                        </w:tr>
                      </w:tbl>
                      <w:p w:rsidR="00426E09" w:rsidRDefault="00426E09">
                        <w:pPr>
                          <w:rPr>
                            <w:rFonts w:eastAsia="Times New Roman"/>
                            <w:sz w:val="20"/>
                            <w:szCs w:val="20"/>
                          </w:rPr>
                        </w:pPr>
                      </w:p>
                    </w:tc>
                  </w:tr>
                </w:tbl>
                <w:p w:rsidR="00426E09" w:rsidRDefault="00426E09">
                  <w:pPr>
                    <w:rPr>
                      <w:rFonts w:eastAsia="Times New Roman"/>
                      <w:vanish/>
                    </w:rPr>
                  </w:pPr>
                </w:p>
                <w:tbl>
                  <w:tblPr>
                    <w:tblW w:w="9000" w:type="dxa"/>
                    <w:jc w:val="center"/>
                    <w:tblCellSpacing w:w="0" w:type="dxa"/>
                    <w:tblCellMar>
                      <w:left w:w="0" w:type="dxa"/>
                      <w:right w:w="0" w:type="dxa"/>
                    </w:tblCellMar>
                    <w:tblLook w:val="04A0"/>
                  </w:tblPr>
                  <w:tblGrid>
                    <w:gridCol w:w="9000"/>
                  </w:tblGrid>
                  <w:tr w:rsidR="00426E0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426E09">
                          <w:trPr>
                            <w:tblCellSpacing w:w="0" w:type="dxa"/>
                          </w:trPr>
                          <w:tc>
                            <w:tcPr>
                              <w:tcW w:w="0" w:type="auto"/>
                              <w:shd w:val="clear" w:color="auto" w:fill="0018A8"/>
                              <w:tcMar>
                                <w:top w:w="0" w:type="dxa"/>
                                <w:left w:w="225" w:type="dxa"/>
                                <w:bottom w:w="0" w:type="dxa"/>
                                <w:right w:w="225" w:type="dxa"/>
                              </w:tcMar>
                              <w:vAlign w:val="center"/>
                              <w:hideMark/>
                            </w:tcPr>
                            <w:p w:rsidR="00426E09" w:rsidRDefault="00426E09">
                              <w:pPr>
                                <w:pStyle w:val="Titre2"/>
                                <w:rPr>
                                  <w:rFonts w:eastAsia="Times New Roman"/>
                                  <w:color w:val="FFFFFF"/>
                                </w:rPr>
                              </w:pPr>
                              <w:r>
                                <w:rPr>
                                  <w:rFonts w:eastAsia="Times New Roman"/>
                                  <w:color w:val="FFFFFF"/>
                                </w:rPr>
                                <w:t xml:space="preserve">Camp </w:t>
                              </w:r>
                              <w:proofErr w:type="spellStart"/>
                              <w:r>
                                <w:rPr>
                                  <w:rFonts w:eastAsia="Times New Roman"/>
                                  <w:color w:val="FFFFFF"/>
                                </w:rPr>
                                <w:t>ICC</w:t>
                              </w:r>
                              <w:proofErr w:type="spellEnd"/>
                              <w:r>
                                <w:rPr>
                                  <w:rFonts w:eastAsia="Times New Roman"/>
                                  <w:color w:val="FFFFFF"/>
                                </w:rPr>
                                <w:t xml:space="preserve"> 2022 au Portugal </w:t>
                              </w:r>
                            </w:p>
                          </w:tc>
                        </w:tr>
                      </w:tbl>
                      <w:p w:rsidR="00426E09" w:rsidRDefault="00426E09">
                        <w:pPr>
                          <w:rPr>
                            <w:rFonts w:eastAsia="Times New Roman"/>
                            <w:sz w:val="20"/>
                            <w:szCs w:val="20"/>
                          </w:rPr>
                        </w:pPr>
                      </w:p>
                    </w:tc>
                  </w:tr>
                  <w:tr w:rsidR="00426E0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426E09">
                          <w:tc>
                            <w:tcPr>
                              <w:tcW w:w="5000" w:type="pct"/>
                              <w:hideMark/>
                            </w:tcPr>
                            <w:p w:rsidR="00426E09" w:rsidRDefault="00426E09">
                              <w:pPr>
                                <w:rPr>
                                  <w:rFonts w:eastAsia="Times New Roman"/>
                                </w:rPr>
                              </w:pPr>
                              <w:r>
                                <w:rPr>
                                  <w:rFonts w:eastAsia="Times New Roman"/>
                                </w:rPr>
                                <w:t>Le Camp international sur la communication et l’informatique (</w:t>
                              </w:r>
                              <w:proofErr w:type="spellStart"/>
                              <w:r>
                                <w:rPr>
                                  <w:rFonts w:eastAsia="Times New Roman"/>
                                </w:rPr>
                                <w:t>ICC</w:t>
                              </w:r>
                              <w:proofErr w:type="spellEnd"/>
                              <w:r>
                                <w:rPr>
                                  <w:rFonts w:eastAsia="Times New Roman"/>
                                </w:rPr>
                                <w:t>) 2022 offre aux jeunes déficients visuels l’occasion de se familiariser avec les dernières technologies de l’information et de la communication, et de nouer des contacts avec leurs pairs de toute l’Europe. Le Camp aura lieu du 3 au 12 août 2022 à Aveiro (Portugal) au bord de la mer.</w:t>
                              </w:r>
                            </w:p>
                            <w:p w:rsidR="00426E09" w:rsidRDefault="00426E09">
                              <w:pPr>
                                <w:numPr>
                                  <w:ilvl w:val="0"/>
                                  <w:numId w:val="6"/>
                                </w:numPr>
                                <w:spacing w:before="100" w:beforeAutospacing="1" w:after="100" w:afterAutospacing="1"/>
                                <w:rPr>
                                  <w:rFonts w:eastAsia="Times New Roman"/>
                                </w:rPr>
                              </w:pPr>
                              <w:hyperlink r:id="rId17" w:tooltip="Camp ICC 2022 au Portugal" w:history="1">
                                <w:r>
                                  <w:rPr>
                                    <w:rStyle w:val="Lienhypertexte"/>
                                    <w:rFonts w:eastAsia="Times New Roman"/>
                                  </w:rPr>
                                  <w:t>En savoir plus</w:t>
                                </w:r>
                                <w:r>
                                  <w:rPr>
                                    <w:rStyle w:val="visually-hidden"/>
                                    <w:rFonts w:eastAsia="Times New Roman"/>
                                    <w:color w:val="0000FF"/>
                                  </w:rPr>
                                  <w:t xml:space="preserve"> sur Camp </w:t>
                                </w:r>
                                <w:proofErr w:type="spellStart"/>
                                <w:r>
                                  <w:rPr>
                                    <w:rStyle w:val="visually-hidden"/>
                                    <w:rFonts w:eastAsia="Times New Roman"/>
                                    <w:color w:val="0000FF"/>
                                  </w:rPr>
                                  <w:t>ICC</w:t>
                                </w:r>
                                <w:proofErr w:type="spellEnd"/>
                                <w:r>
                                  <w:rPr>
                                    <w:rStyle w:val="visually-hidden"/>
                                    <w:rFonts w:eastAsia="Times New Roman"/>
                                    <w:color w:val="0000FF"/>
                                  </w:rPr>
                                  <w:t xml:space="preserve"> 2022 au Portugal</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426E09">
                          <w:trPr>
                            <w:trHeight w:val="240"/>
                            <w:tblCellSpacing w:w="0" w:type="dxa"/>
                          </w:trPr>
                          <w:tc>
                            <w:tcPr>
                              <w:tcW w:w="5000" w:type="pct"/>
                              <w:vAlign w:val="center"/>
                              <w:hideMark/>
                            </w:tcPr>
                            <w:p w:rsidR="00426E09" w:rsidRDefault="00426E0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426E09">
                          <w:tc>
                            <w:tcPr>
                              <w:tcW w:w="5000" w:type="pct"/>
                              <w:vAlign w:val="center"/>
                              <w:hideMark/>
                            </w:tcPr>
                            <w:p w:rsidR="00426E09" w:rsidRDefault="00426E09">
                              <w:pPr>
                                <w:rPr>
                                  <w:rFonts w:eastAsia="Times New Roman"/>
                                </w:rPr>
                              </w:pPr>
                              <w:r>
                                <w:rPr>
                                  <w:rFonts w:eastAsia="Times New Roman"/>
                                  <w:noProof/>
                                  <w:color w:val="0000FF"/>
                                </w:rPr>
                                <w:drawing>
                                  <wp:inline distT="0" distB="0" distL="0" distR="0">
                                    <wp:extent cx="2192020" cy="1990090"/>
                                    <wp:effectExtent l="19050" t="0" r="0" b="0"/>
                                    <wp:docPr id="7" name="Image 7" descr="Logo IC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CC"/>
                                            <pic:cNvPicPr>
                                              <a:picLocks noChangeAspect="1" noChangeArrowheads="1"/>
                                            </pic:cNvPicPr>
                                          </pic:nvPicPr>
                                          <pic:blipFill>
                                            <a:blip r:embed="rId18"/>
                                            <a:srcRect/>
                                            <a:stretch>
                                              <a:fillRect/>
                                            </a:stretch>
                                          </pic:blipFill>
                                          <pic:spPr bwMode="auto">
                                            <a:xfrm>
                                              <a:off x="0" y="0"/>
                                              <a:ext cx="2192020" cy="1990090"/>
                                            </a:xfrm>
                                            <a:prstGeom prst="rect">
                                              <a:avLst/>
                                            </a:prstGeom>
                                            <a:noFill/>
                                            <a:ln w="9525">
                                              <a:noFill/>
                                              <a:miter lim="800000"/>
                                              <a:headEnd/>
                                              <a:tailEnd/>
                                            </a:ln>
                                          </pic:spPr>
                                        </pic:pic>
                                      </a:graphicData>
                                    </a:graphic>
                                  </wp:inline>
                                </w:drawing>
                              </w:r>
                            </w:p>
                          </w:tc>
                        </w:tr>
                      </w:tbl>
                      <w:p w:rsidR="00426E09" w:rsidRDefault="00426E09">
                        <w:pPr>
                          <w:rPr>
                            <w:rFonts w:eastAsia="Times New Roman"/>
                            <w:sz w:val="20"/>
                            <w:szCs w:val="20"/>
                          </w:rPr>
                        </w:pPr>
                      </w:p>
                    </w:tc>
                  </w:tr>
                </w:tbl>
                <w:p w:rsidR="00426E09" w:rsidRDefault="00426E09">
                  <w:pPr>
                    <w:rPr>
                      <w:rFonts w:eastAsia="Times New Roman"/>
                      <w:vanish/>
                    </w:rPr>
                  </w:pPr>
                </w:p>
                <w:tbl>
                  <w:tblPr>
                    <w:tblW w:w="5000" w:type="pct"/>
                    <w:tblCellSpacing w:w="0" w:type="dxa"/>
                    <w:tblCellMar>
                      <w:top w:w="150" w:type="dxa"/>
                      <w:left w:w="0" w:type="dxa"/>
                      <w:right w:w="0" w:type="dxa"/>
                    </w:tblCellMar>
                    <w:tblLook w:val="04A0"/>
                  </w:tblPr>
                  <w:tblGrid>
                    <w:gridCol w:w="9000"/>
                  </w:tblGrid>
                  <w:tr w:rsidR="00426E09">
                    <w:trPr>
                      <w:tblCellSpacing w:w="0" w:type="dxa"/>
                    </w:trPr>
                    <w:tc>
                      <w:tcPr>
                        <w:tcW w:w="0" w:type="auto"/>
                        <w:vAlign w:val="center"/>
                        <w:hideMark/>
                      </w:tcPr>
                      <w:p w:rsidR="00426E09" w:rsidRDefault="00426E09">
                        <w:pPr>
                          <w:rPr>
                            <w:rFonts w:eastAsia="Times New Roman"/>
                            <w:sz w:val="20"/>
                            <w:szCs w:val="20"/>
                          </w:rPr>
                        </w:pPr>
                      </w:p>
                    </w:tc>
                  </w:tr>
                </w:tbl>
                <w:p w:rsidR="00426E09" w:rsidRDefault="00426E09">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00"/>
                  </w:tblGrid>
                  <w:tr w:rsidR="00426E09">
                    <w:trPr>
                      <w:tblCellSpacing w:w="0" w:type="dxa"/>
                    </w:trPr>
                    <w:tc>
                      <w:tcPr>
                        <w:tcW w:w="0" w:type="auto"/>
                        <w:shd w:val="clear" w:color="auto" w:fill="0018A8"/>
                        <w:vAlign w:val="center"/>
                        <w:hideMark/>
                      </w:tcPr>
                      <w:p w:rsidR="00426E09" w:rsidRDefault="00426E09">
                        <w:pPr>
                          <w:pStyle w:val="NormalWeb"/>
                          <w:rPr>
                            <w:color w:val="FFFFFF"/>
                          </w:rPr>
                        </w:pPr>
                        <w:r>
                          <w:rPr>
                            <w:color w:val="FFFFFF"/>
                          </w:rPr>
                          <w:lastRenderedPageBreak/>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4980" cy="506730"/>
                              <wp:effectExtent l="19050" t="0" r="1270" b="0"/>
                              <wp:docPr id="8" name="Image 8"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o Logo"/>
                                      <pic:cNvPicPr>
                                        <a:picLocks noChangeAspect="1" noChangeArrowheads="1"/>
                                      </pic:cNvPicPr>
                                    </pic:nvPicPr>
                                    <pic:blipFill>
                                      <a:blip r:embed="rId19"/>
                                      <a:srcRect/>
                                      <a:stretch>
                                        <a:fillRect/>
                                      </a:stretch>
                                    </pic:blipFill>
                                    <pic:spPr bwMode="auto">
                                      <a:xfrm>
                                        <a:off x="0" y="0"/>
                                        <a:ext cx="474980" cy="506730"/>
                                      </a:xfrm>
                                      <a:prstGeom prst="rect">
                                        <a:avLst/>
                                      </a:prstGeom>
                                      <a:noFill/>
                                      <a:ln w="9525">
                                        <a:noFill/>
                                        <a:miter lim="800000"/>
                                        <a:headEnd/>
                                        <a:tailEnd/>
                                      </a:ln>
                                    </pic:spPr>
                                  </pic:pic>
                                </a:graphicData>
                              </a:graphic>
                            </wp:inline>
                          </w:drawing>
                        </w:r>
                      </w:p>
                      <w:p w:rsidR="00426E09" w:rsidRDefault="00426E09">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0" w:history="1">
                          <w:r>
                            <w:rPr>
                              <w:rStyle w:val="Lienhypertexte"/>
                              <w:color w:val="FFFFFF"/>
                              <w:sz w:val="19"/>
                              <w:szCs w:val="19"/>
                            </w:rPr>
                            <w:t>désabonner</w:t>
                          </w:r>
                        </w:hyperlink>
                        <w:r>
                          <w:rPr>
                            <w:color w:val="FFFFFF"/>
                            <w:sz w:val="19"/>
                            <w:szCs w:val="19"/>
                          </w:rPr>
                          <w:t>.</w:t>
                        </w:r>
                      </w:p>
                    </w:tc>
                  </w:tr>
                </w:tbl>
                <w:p w:rsidR="00426E09" w:rsidRDefault="00426E09">
                  <w:pPr>
                    <w:rPr>
                      <w:rFonts w:eastAsia="Times New Roman"/>
                      <w:sz w:val="20"/>
                      <w:szCs w:val="20"/>
                    </w:rPr>
                  </w:pPr>
                </w:p>
              </w:tc>
            </w:tr>
          </w:tbl>
          <w:p w:rsidR="00426E09" w:rsidRDefault="00426E09">
            <w:pPr>
              <w:jc w:val="center"/>
              <w:rPr>
                <w:rFonts w:eastAsia="Times New Roman"/>
                <w:sz w:val="20"/>
                <w:szCs w:val="20"/>
              </w:rPr>
            </w:pPr>
          </w:p>
        </w:tc>
      </w:tr>
    </w:tbl>
    <w:p w:rsidR="00426E09" w:rsidRDefault="00426E09" w:rsidP="00426E09">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7C46"/>
    <w:multiLevelType w:val="multilevel"/>
    <w:tmpl w:val="C946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DA3796"/>
    <w:multiLevelType w:val="multilevel"/>
    <w:tmpl w:val="4D005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8CF7345"/>
    <w:multiLevelType w:val="multilevel"/>
    <w:tmpl w:val="F182C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1974B34"/>
    <w:multiLevelType w:val="multilevel"/>
    <w:tmpl w:val="99B4F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42C41CA"/>
    <w:multiLevelType w:val="multilevel"/>
    <w:tmpl w:val="45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CCA2513"/>
    <w:multiLevelType w:val="multilevel"/>
    <w:tmpl w:val="2C02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426E09"/>
    <w:rsid w:val="0017744C"/>
    <w:rsid w:val="00426E09"/>
    <w:rsid w:val="00687751"/>
    <w:rsid w:val="008001D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09"/>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426E09"/>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426E0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6E09"/>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26E09"/>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426E09"/>
    <w:rPr>
      <w:color w:val="0000FF"/>
      <w:u w:val="single"/>
    </w:rPr>
  </w:style>
  <w:style w:type="paragraph" w:styleId="NormalWeb">
    <w:name w:val="Normal (Web)"/>
    <w:basedOn w:val="Normal"/>
    <w:uiPriority w:val="99"/>
    <w:unhideWhenUsed/>
    <w:rsid w:val="00426E09"/>
    <w:pPr>
      <w:spacing w:before="100" w:beforeAutospacing="1" w:after="100" w:afterAutospacing="1"/>
    </w:pPr>
  </w:style>
  <w:style w:type="character" w:customStyle="1" w:styleId="visually-hidden">
    <w:name w:val="visually-hidden"/>
    <w:basedOn w:val="Policepardfaut"/>
    <w:rsid w:val="00426E09"/>
  </w:style>
  <w:style w:type="paragraph" w:styleId="Textedebulles">
    <w:name w:val="Balloon Text"/>
    <w:basedOn w:val="Normal"/>
    <w:link w:val="TextedebullesCar"/>
    <w:uiPriority w:val="99"/>
    <w:semiHidden/>
    <w:unhideWhenUsed/>
    <w:rsid w:val="00426E09"/>
    <w:rPr>
      <w:rFonts w:ascii="Tahoma" w:hAnsi="Tahoma" w:cs="Tahoma"/>
      <w:sz w:val="16"/>
      <w:szCs w:val="16"/>
    </w:rPr>
  </w:style>
  <w:style w:type="character" w:customStyle="1" w:styleId="TextedebullesCar">
    <w:name w:val="Texte de bulles Car"/>
    <w:basedOn w:val="Policepardfaut"/>
    <w:link w:val="Textedebulles"/>
    <w:uiPriority w:val="99"/>
    <w:semiHidden/>
    <w:rsid w:val="00426E0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328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evaluation-du-projet-de-navigation-indoor-au-centre-commercial-welle7-berne"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bv-fsa.ch/fr/newsletter/nouveau-guide-arrets-de-tp-sans-obstacles-pour-les-personnes-en-situation-de-handicap" TargetMode="External"/><Relationship Id="rId12" Type="http://schemas.openxmlformats.org/officeDocument/2006/relationships/image" Target="media/image4.jpeg"/><Relationship Id="rId17" Type="http://schemas.openxmlformats.org/officeDocument/2006/relationships/hyperlink" Target="https://sbv-fsa.ch/fr/newsletter/camp-icc-2022-au-portuga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sbv-fsa.ch/fr/newsletter/confirm/remove/9231/newsletter_fsa_fr/1643253300/XA2Yu3od01qjtkLF-VnVc7h2rKeDnPkV1Zp_dTEOzI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convention-de-collaboration-de-la-fsa-avec-la-fondation-de-lasile-des-aveugles-et-la" TargetMode="External"/><Relationship Id="rId5" Type="http://schemas.openxmlformats.org/officeDocument/2006/relationships/hyperlink" Target="www.sbv-fsa.ch" TargetMode="External"/><Relationship Id="rId15" Type="http://schemas.openxmlformats.org/officeDocument/2006/relationships/hyperlink" Target="https://sbv-fsa.ch/fr/newsletter/nouveau-systeme-de-tri-des-dechets-en-ville-de-berne"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sbv-fsa.ch/fr/newsletter/le-dossier-electronique-du-patient-une-chance-ou-un-obs-tacle"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5873</Characters>
  <Application>Microsoft Office Word</Application>
  <DocSecurity>0</DocSecurity>
  <Lines>48</Lines>
  <Paragraphs>13</Paragraphs>
  <ScaleCrop>false</ScaleCrop>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2022-01-27T09:26:00Z</dcterms:created>
  <dcterms:modified xsi:type="dcterms:W3CDTF">2022-01-27T09:26:00Z</dcterms:modified>
</cp:coreProperties>
</file>