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15BF" w14:textId="3302C507" w:rsidR="0088431B" w:rsidRPr="0088431B" w:rsidRDefault="0088431B" w:rsidP="00426D27">
      <w:pPr>
        <w:pStyle w:val="Titel"/>
        <w:spacing w:before="280" w:after="280"/>
        <w:rPr>
          <w:rFonts w:asciiTheme="majorHAnsi" w:eastAsiaTheme="majorEastAsia" w:hAnsiTheme="majorHAnsi" w:cstheme="majorHAnsi"/>
          <w:lang w:val="fr-FR"/>
        </w:rPr>
      </w:pPr>
      <w:r w:rsidRPr="009269C0">
        <w:rPr>
          <w:rFonts w:asciiTheme="majorHAnsi" w:eastAsiaTheme="majorEastAsia" w:hAnsiTheme="majorHAnsi" w:cstheme="majorHAnsi"/>
          <w:lang w:val="fr-FR"/>
        </w:rPr>
        <w:t xml:space="preserve">Carte </w:t>
      </w:r>
      <w:proofErr w:type="gramStart"/>
      <w:r w:rsidRPr="009269C0">
        <w:rPr>
          <w:rFonts w:asciiTheme="majorHAnsi" w:eastAsiaTheme="majorEastAsia" w:hAnsiTheme="majorHAnsi" w:cstheme="majorHAnsi"/>
          <w:lang w:val="fr-FR"/>
        </w:rPr>
        <w:t>d’accompagnement:</w:t>
      </w:r>
      <w:proofErr w:type="gramEnd"/>
      <w:r w:rsidRPr="009269C0">
        <w:rPr>
          <w:rFonts w:asciiTheme="majorHAnsi" w:eastAsiaTheme="majorEastAsia" w:hAnsiTheme="majorHAnsi" w:cstheme="majorHAnsi"/>
          <w:lang w:val="fr-FR"/>
        </w:rPr>
        <w:t xml:space="preserve"> informations importantes sur l’utilisation correcte de la carte</w:t>
      </w:r>
    </w:p>
    <w:p w14:paraId="5AEE949D" w14:textId="66D99EC0" w:rsidR="00D96589" w:rsidRPr="00426D27" w:rsidRDefault="00D96589" w:rsidP="00426D27">
      <w:pPr>
        <w:rPr>
          <w:rFonts w:asciiTheme="majorHAnsi" w:hAnsiTheme="majorHAnsi" w:cstheme="majorHAnsi"/>
          <w:b/>
          <w:iCs/>
          <w:sz w:val="28"/>
          <w:szCs w:val="28"/>
          <w:lang w:val="fr-FR"/>
        </w:rPr>
      </w:pPr>
      <w:r w:rsidRPr="00426D27">
        <w:rPr>
          <w:rFonts w:asciiTheme="majorHAnsi" w:hAnsiTheme="majorHAnsi" w:cstheme="majorHAnsi"/>
          <w:sz w:val="28"/>
          <w:szCs w:val="28"/>
          <w:lang w:val="fr-FR"/>
        </w:rPr>
        <w:t xml:space="preserve">Nous avons rassemblé pour vous les informations les plus importantes concernant la carte d’accompagnement </w:t>
      </w:r>
      <w:r w:rsidR="006A2596" w:rsidRPr="008C55AA">
        <w:rPr>
          <w:rFonts w:asciiTheme="majorHAnsi" w:hAnsiTheme="majorHAnsi" w:cstheme="majorHAnsi"/>
          <w:sz w:val="28"/>
          <w:szCs w:val="28"/>
          <w:lang w:val="fr-CH"/>
        </w:rPr>
        <w:t>et vous indiquons comment l’utiliser et comment éviter les utilisations incorrectes par inadvertance ainsi que les abus</w:t>
      </w:r>
      <w:r w:rsidRPr="00426D27">
        <w:rPr>
          <w:rFonts w:asciiTheme="majorHAnsi" w:hAnsiTheme="majorHAnsi" w:cstheme="majorHAnsi"/>
          <w:sz w:val="28"/>
          <w:szCs w:val="28"/>
          <w:lang w:val="fr-FR"/>
        </w:rPr>
        <w:t>.</w:t>
      </w:r>
    </w:p>
    <w:p w14:paraId="49FE457F" w14:textId="0DC83BA8" w:rsidR="0088431B" w:rsidRPr="00426D27" w:rsidRDefault="0088431B" w:rsidP="00426D27">
      <w:pPr>
        <w:pStyle w:val="berschrift2"/>
      </w:pPr>
      <w:r w:rsidRPr="00426D27">
        <w:t xml:space="preserve">Conditions régissant l’utilisation de la carte </w:t>
      </w:r>
      <w:proofErr w:type="gramStart"/>
      <w:r w:rsidRPr="00426D27">
        <w:t>d’accompagnement:</w:t>
      </w:r>
      <w:proofErr w:type="gramEnd"/>
    </w:p>
    <w:p w14:paraId="3ABD05A2"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La personne accompagnante est tenue de voyager avec vous, dans la même voiture et dans la même classe.</w:t>
      </w:r>
    </w:p>
    <w:p w14:paraId="008DF24B" w14:textId="77777777" w:rsidR="0088431B" w:rsidRPr="009269C0" w:rsidRDefault="0088431B" w:rsidP="00603D80">
      <w:pPr>
        <w:pStyle w:val="Aufzhlungszeichen2"/>
        <w:rPr>
          <w:rFonts w:asciiTheme="majorHAnsi" w:eastAsia="Times New Roman" w:hAnsiTheme="majorHAnsi" w:cstheme="majorHAnsi"/>
          <w:color w:val="000000"/>
          <w:sz w:val="28"/>
          <w:szCs w:val="28"/>
          <w:lang w:val="fr-FR" w:eastAsia="de-CH"/>
        </w:rPr>
      </w:pPr>
      <w:r w:rsidRPr="009269C0">
        <w:rPr>
          <w:rFonts w:asciiTheme="majorHAnsi" w:eastAsiaTheme="majorEastAsia" w:hAnsiTheme="majorHAnsi" w:cstheme="majorHAnsi"/>
          <w:sz w:val="28"/>
          <w:szCs w:val="28"/>
          <w:lang w:val="fr-FR"/>
        </w:rPr>
        <w:t xml:space="preserve">La personne accompagnante est tenue de vous accompagner sur la totalité du voyage et doit être en mesure de vous aider. </w:t>
      </w:r>
    </w:p>
    <w:p w14:paraId="6094E3F0" w14:textId="77777777" w:rsidR="0088431B" w:rsidRPr="009269C0" w:rsidRDefault="0088431B" w:rsidP="00603D80">
      <w:pPr>
        <w:pStyle w:val="Aufzhlungszeichen2"/>
        <w:rPr>
          <w:rFonts w:asciiTheme="majorHAnsi" w:eastAsiaTheme="majorEastAsia" w:hAnsiTheme="majorHAnsi" w:cstheme="majorHAnsi"/>
          <w:sz w:val="28"/>
          <w:szCs w:val="28"/>
          <w:lang w:val="fr-FR"/>
        </w:rPr>
      </w:pPr>
      <w:r w:rsidRPr="009269C0">
        <w:rPr>
          <w:rFonts w:asciiTheme="majorHAnsi" w:eastAsiaTheme="majorEastAsia" w:hAnsiTheme="majorHAnsi" w:cstheme="majorHAnsi"/>
          <w:sz w:val="28"/>
          <w:szCs w:val="28"/>
          <w:lang w:val="fr-FR"/>
        </w:rPr>
        <w:t>Vous présentez au personnel des trains la</w:t>
      </w:r>
      <w:proofErr w:type="gramStart"/>
      <w:r w:rsidRPr="009269C0">
        <w:rPr>
          <w:rFonts w:asciiTheme="majorHAnsi" w:eastAsiaTheme="majorEastAsia" w:hAnsiTheme="majorHAnsi" w:cstheme="majorHAnsi"/>
          <w:sz w:val="28"/>
          <w:szCs w:val="28"/>
          <w:lang w:val="fr-FR"/>
        </w:rPr>
        <w:t xml:space="preserve"> «carte</w:t>
      </w:r>
      <w:proofErr w:type="gramEnd"/>
      <w:r w:rsidRPr="009269C0">
        <w:rPr>
          <w:rFonts w:asciiTheme="majorHAnsi" w:eastAsiaTheme="majorEastAsia" w:hAnsiTheme="majorHAnsi" w:cstheme="majorHAnsi"/>
          <w:sz w:val="28"/>
          <w:szCs w:val="28"/>
          <w:lang w:val="fr-FR"/>
        </w:rPr>
        <w:t xml:space="preserve"> de légitimation pour voyageurs avec un handicap» (carte d’accompagnement) intégrée sur votre </w:t>
      </w:r>
      <w:proofErr w:type="spellStart"/>
      <w:r w:rsidRPr="009269C0">
        <w:rPr>
          <w:rFonts w:asciiTheme="majorHAnsi" w:eastAsiaTheme="majorEastAsia" w:hAnsiTheme="majorHAnsi" w:cstheme="majorHAnsi"/>
          <w:sz w:val="28"/>
          <w:szCs w:val="28"/>
          <w:lang w:val="fr-FR"/>
        </w:rPr>
        <w:t>SwissPass</w:t>
      </w:r>
      <w:proofErr w:type="spellEnd"/>
      <w:r w:rsidRPr="009269C0">
        <w:rPr>
          <w:rFonts w:asciiTheme="majorHAnsi" w:eastAsiaTheme="majorEastAsia" w:hAnsiTheme="majorHAnsi" w:cstheme="majorHAnsi"/>
          <w:sz w:val="28"/>
          <w:szCs w:val="28"/>
          <w:lang w:val="fr-FR"/>
        </w:rPr>
        <w:t xml:space="preserve"> ainsi qu’un billet valable (soit le vôtre ou celui de la personne accompagnante). </w:t>
      </w:r>
    </w:p>
    <w:p w14:paraId="4AF94CF9" w14:textId="77777777" w:rsidR="0088431B" w:rsidRPr="009269C0" w:rsidRDefault="0088431B" w:rsidP="00603D80">
      <w:pPr>
        <w:pStyle w:val="Aufzhlungszeichen2"/>
        <w:rPr>
          <w:rFonts w:asciiTheme="majorHAnsi" w:eastAsiaTheme="majorEastAsia" w:hAnsiTheme="majorHAnsi" w:cstheme="majorHAnsi"/>
          <w:sz w:val="28"/>
          <w:szCs w:val="28"/>
          <w:lang w:val="fr-CH"/>
        </w:rPr>
      </w:pPr>
      <w:r w:rsidRPr="009269C0">
        <w:rPr>
          <w:rFonts w:asciiTheme="majorHAnsi" w:eastAsiaTheme="majorEastAsia" w:hAnsiTheme="majorHAnsi" w:cstheme="majorHAnsi"/>
          <w:sz w:val="28"/>
          <w:szCs w:val="28"/>
          <w:lang w:val="fr-FR"/>
        </w:rPr>
        <w:t xml:space="preserve">Les personnes handicapées de la vue doivent se faire accompagner par une personne voyante. </w:t>
      </w:r>
    </w:p>
    <w:p w14:paraId="590AC924" w14:textId="77777777" w:rsidR="0088431B" w:rsidRPr="009269C0" w:rsidRDefault="0088431B" w:rsidP="00426D27">
      <w:pPr>
        <w:pStyle w:val="berschrift2"/>
      </w:pPr>
      <w:r w:rsidRPr="009269C0">
        <w:t xml:space="preserve">Vous avez deux possibilités pour voyager avec une carte </w:t>
      </w:r>
      <w:proofErr w:type="gramStart"/>
      <w:r w:rsidRPr="009269C0">
        <w:t>d’accompagnement:</w:t>
      </w:r>
      <w:proofErr w:type="gramEnd"/>
    </w:p>
    <w:p w14:paraId="0DD35E5F"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Lorsque la personne en situation de handicap est en possession d’une carte d’accompagnement et d’un titre de transport valable, la personne accompagnante voyage gratuitement.</w:t>
      </w:r>
    </w:p>
    <w:p w14:paraId="00D81265"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 xml:space="preserve">Lorsque la personne accompagnante est en possession d’un titre de transport valable, la personne avec un handicap voyage gratuitement sous réserve de détenir une carte d’accompagnement. </w:t>
      </w:r>
    </w:p>
    <w:p w14:paraId="7C4662C9" w14:textId="77777777" w:rsidR="0088431B" w:rsidRPr="009269C0" w:rsidRDefault="0088431B" w:rsidP="00426D27">
      <w:pPr>
        <w:pStyle w:val="berschrift2"/>
      </w:pPr>
      <w:r w:rsidRPr="009269C0">
        <w:t xml:space="preserve">La carte d’accompagnement donne accès aux prestations </w:t>
      </w:r>
      <w:proofErr w:type="gramStart"/>
      <w:r w:rsidRPr="009269C0">
        <w:t>suivantes:</w:t>
      </w:r>
      <w:proofErr w:type="gramEnd"/>
    </w:p>
    <w:p w14:paraId="3348BEC5"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Se faire accompagner gratuitement d’une autre personne en Suisse.</w:t>
      </w:r>
    </w:p>
    <w:p w14:paraId="08CB536D"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lastRenderedPageBreak/>
        <w:t>Se faire accompagner gratuitement d’un chien d’aveugles en Suisse.</w:t>
      </w:r>
    </w:p>
    <w:p w14:paraId="7B4C377D"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 xml:space="preserve">Se faire accompagner gratuitement d’une autre personne et d’un chien d'aveugle en Suisse </w:t>
      </w:r>
    </w:p>
    <w:p w14:paraId="35F9ADC6"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 xml:space="preserve">Possibilité d’emmener gratuitement une personne accompagnante ou un chien guide d’aveugle lors de voyages en trafic international, si les titres de transport sont achetés en Suisse (tarif TCV 710).  Si une entreprise de transport applique des prix de marché, le tarif international TCV 710 n’est pas valable. Les prix et les réductions sont définis directement par l’entreprise de transport concernée. </w:t>
      </w:r>
    </w:p>
    <w:p w14:paraId="468C460B" w14:textId="77777777" w:rsidR="0088431B" w:rsidRPr="009269C0" w:rsidRDefault="0088431B" w:rsidP="00426D27">
      <w:pPr>
        <w:pStyle w:val="berschrift2"/>
      </w:pPr>
      <w:r w:rsidRPr="009269C0">
        <w:t xml:space="preserve">Que se passe-t-il en cas de non-respect des règles </w:t>
      </w:r>
      <w:proofErr w:type="gramStart"/>
      <w:r w:rsidRPr="009269C0">
        <w:t>susmentionnées?</w:t>
      </w:r>
      <w:proofErr w:type="gramEnd"/>
      <w:r w:rsidRPr="009269C0">
        <w:t xml:space="preserve"> </w:t>
      </w:r>
    </w:p>
    <w:p w14:paraId="0E67E7EB" w14:textId="77777777" w:rsidR="0088431B" w:rsidRPr="0088431B" w:rsidRDefault="0088431B" w:rsidP="0088431B">
      <w:pPr>
        <w:rPr>
          <w:rFonts w:asciiTheme="majorHAnsi" w:hAnsiTheme="majorHAnsi" w:cstheme="majorHAnsi"/>
          <w:sz w:val="28"/>
          <w:szCs w:val="28"/>
          <w:lang w:val="fr-FR"/>
        </w:rPr>
      </w:pPr>
      <w:r w:rsidRPr="0088431B">
        <w:rPr>
          <w:rFonts w:asciiTheme="majorHAnsi" w:hAnsiTheme="majorHAnsi" w:cstheme="majorHAnsi"/>
          <w:sz w:val="28"/>
          <w:szCs w:val="28"/>
          <w:lang w:val="fr-FR"/>
        </w:rPr>
        <w:t xml:space="preserve">En cas d’utilisation abusive de la carte d’accompagnement, celle-ci sera confisquée et le voyageur avec un handicap ou la personne accompagnante seront traités comme voyageurs sans titre de transport valable. En sus du prix de transport pour le parcours/la zone en question, le supplément suivant devra être </w:t>
      </w:r>
      <w:proofErr w:type="gramStart"/>
      <w:r w:rsidRPr="0088431B">
        <w:rPr>
          <w:rFonts w:asciiTheme="majorHAnsi" w:hAnsiTheme="majorHAnsi" w:cstheme="majorHAnsi"/>
          <w:sz w:val="28"/>
          <w:szCs w:val="28"/>
          <w:lang w:val="fr-FR"/>
        </w:rPr>
        <w:t>payé:</w:t>
      </w:r>
      <w:proofErr w:type="gramEnd"/>
      <w:r w:rsidRPr="0088431B">
        <w:rPr>
          <w:rFonts w:asciiTheme="majorHAnsi" w:hAnsiTheme="majorHAnsi" w:cstheme="majorHAnsi"/>
          <w:sz w:val="28"/>
          <w:szCs w:val="28"/>
          <w:lang w:val="fr-FR"/>
        </w:rPr>
        <w:t xml:space="preserve"> </w:t>
      </w:r>
    </w:p>
    <w:p w14:paraId="78F49A88" w14:textId="4FAC99F3" w:rsidR="0088431B" w:rsidRPr="009269C0" w:rsidRDefault="0088431B" w:rsidP="0088431B">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1</w:t>
      </w:r>
      <w:r w:rsidRPr="009269C0">
        <w:rPr>
          <w:rFonts w:asciiTheme="majorHAnsi" w:hAnsiTheme="majorHAnsi" w:cstheme="majorHAnsi"/>
          <w:sz w:val="28"/>
          <w:szCs w:val="28"/>
          <w:vertAlign w:val="superscript"/>
          <w:lang w:val="fr-FR"/>
        </w:rPr>
        <w:t>er</w:t>
      </w:r>
      <w:r w:rsidRPr="009269C0">
        <w:rPr>
          <w:rFonts w:asciiTheme="majorHAnsi" w:hAnsiTheme="majorHAnsi" w:cstheme="majorHAnsi"/>
          <w:sz w:val="28"/>
          <w:szCs w:val="28"/>
          <w:lang w:val="fr-FR"/>
        </w:rPr>
        <w:t xml:space="preserve"> </w:t>
      </w:r>
      <w:proofErr w:type="gramStart"/>
      <w:r w:rsidRPr="009269C0">
        <w:rPr>
          <w:rFonts w:asciiTheme="majorHAnsi" w:hAnsiTheme="majorHAnsi" w:cstheme="majorHAnsi"/>
          <w:sz w:val="28"/>
          <w:szCs w:val="28"/>
          <w:lang w:val="fr-FR"/>
        </w:rPr>
        <w:t>cas:</w:t>
      </w:r>
      <w:proofErr w:type="gramEnd"/>
      <w:r w:rsidRPr="009269C0">
        <w:rPr>
          <w:rFonts w:asciiTheme="majorHAnsi" w:hAnsiTheme="majorHAnsi" w:cstheme="majorHAnsi"/>
          <w:sz w:val="28"/>
          <w:szCs w:val="28"/>
          <w:lang w:val="fr-FR"/>
        </w:rPr>
        <w:t xml:space="preserve"> CHF 90.00</w:t>
      </w:r>
      <w:r w:rsidR="002E2934">
        <w:rPr>
          <w:rFonts w:asciiTheme="majorHAnsi" w:hAnsiTheme="majorHAnsi" w:cstheme="majorHAnsi"/>
          <w:sz w:val="28"/>
          <w:szCs w:val="28"/>
          <w:lang w:val="fr-FR"/>
        </w:rPr>
        <w:t>.-</w:t>
      </w:r>
    </w:p>
    <w:p w14:paraId="5AD950C3" w14:textId="64668E91" w:rsidR="0088431B" w:rsidRPr="009269C0" w:rsidRDefault="0088431B" w:rsidP="0088431B">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2</w:t>
      </w:r>
      <w:r w:rsidRPr="009269C0">
        <w:rPr>
          <w:rFonts w:asciiTheme="majorHAnsi" w:hAnsiTheme="majorHAnsi" w:cstheme="majorHAnsi"/>
          <w:sz w:val="28"/>
          <w:szCs w:val="28"/>
          <w:vertAlign w:val="superscript"/>
          <w:lang w:val="fr-FR"/>
        </w:rPr>
        <w:t>ème</w:t>
      </w:r>
      <w:r w:rsidRPr="009269C0">
        <w:rPr>
          <w:rFonts w:asciiTheme="majorHAnsi" w:hAnsiTheme="majorHAnsi" w:cstheme="majorHAnsi"/>
          <w:sz w:val="28"/>
          <w:szCs w:val="28"/>
          <w:lang w:val="fr-FR"/>
        </w:rPr>
        <w:t xml:space="preserve"> </w:t>
      </w:r>
      <w:proofErr w:type="gramStart"/>
      <w:r w:rsidRPr="009269C0">
        <w:rPr>
          <w:rFonts w:asciiTheme="majorHAnsi" w:hAnsiTheme="majorHAnsi" w:cstheme="majorHAnsi"/>
          <w:sz w:val="28"/>
          <w:szCs w:val="28"/>
          <w:lang w:val="fr-FR"/>
        </w:rPr>
        <w:t>cas:</w:t>
      </w:r>
      <w:proofErr w:type="gramEnd"/>
      <w:r w:rsidRPr="009269C0">
        <w:rPr>
          <w:rFonts w:asciiTheme="majorHAnsi" w:hAnsiTheme="majorHAnsi" w:cstheme="majorHAnsi"/>
          <w:sz w:val="28"/>
          <w:szCs w:val="28"/>
          <w:lang w:val="fr-FR"/>
        </w:rPr>
        <w:t xml:space="preserve"> CHF 90.00</w:t>
      </w:r>
      <w:r w:rsidR="002E2934">
        <w:rPr>
          <w:rFonts w:asciiTheme="majorHAnsi" w:hAnsiTheme="majorHAnsi" w:cstheme="majorHAnsi"/>
          <w:sz w:val="28"/>
          <w:szCs w:val="28"/>
          <w:lang w:val="fr-FR"/>
        </w:rPr>
        <w:t>.-</w:t>
      </w:r>
      <w:r w:rsidRPr="009269C0">
        <w:rPr>
          <w:rFonts w:asciiTheme="majorHAnsi" w:hAnsiTheme="majorHAnsi" w:cstheme="majorHAnsi"/>
          <w:sz w:val="28"/>
          <w:szCs w:val="28"/>
          <w:lang w:val="fr-FR"/>
        </w:rPr>
        <w:t xml:space="preserve"> + taxe échelonnée en cas de récidive de CHF 40.00</w:t>
      </w:r>
      <w:r w:rsidR="002E2934">
        <w:rPr>
          <w:rFonts w:asciiTheme="majorHAnsi" w:hAnsiTheme="majorHAnsi" w:cstheme="majorHAnsi"/>
          <w:sz w:val="28"/>
          <w:szCs w:val="28"/>
          <w:lang w:val="fr-FR"/>
        </w:rPr>
        <w:t>.-</w:t>
      </w:r>
    </w:p>
    <w:p w14:paraId="5DFC1E55" w14:textId="0D896017" w:rsidR="0088431B" w:rsidRPr="009269C0" w:rsidRDefault="0088431B" w:rsidP="0088431B">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Dès le 3</w:t>
      </w:r>
      <w:r w:rsidRPr="009269C0">
        <w:rPr>
          <w:rFonts w:asciiTheme="majorHAnsi" w:hAnsiTheme="majorHAnsi" w:cstheme="majorHAnsi"/>
          <w:sz w:val="28"/>
          <w:szCs w:val="28"/>
          <w:vertAlign w:val="superscript"/>
          <w:lang w:val="fr-FR"/>
        </w:rPr>
        <w:t>ème</w:t>
      </w:r>
      <w:r w:rsidRPr="009269C0">
        <w:rPr>
          <w:rFonts w:asciiTheme="majorHAnsi" w:hAnsiTheme="majorHAnsi" w:cstheme="majorHAnsi"/>
          <w:sz w:val="28"/>
          <w:szCs w:val="28"/>
          <w:lang w:val="fr-FR"/>
        </w:rPr>
        <w:t xml:space="preserve"> </w:t>
      </w:r>
      <w:proofErr w:type="gramStart"/>
      <w:r w:rsidRPr="009269C0">
        <w:rPr>
          <w:rFonts w:asciiTheme="majorHAnsi" w:hAnsiTheme="majorHAnsi" w:cstheme="majorHAnsi"/>
          <w:sz w:val="28"/>
          <w:szCs w:val="28"/>
          <w:lang w:val="fr-FR"/>
        </w:rPr>
        <w:t>cas:</w:t>
      </w:r>
      <w:proofErr w:type="gramEnd"/>
      <w:r w:rsidRPr="009269C0">
        <w:rPr>
          <w:rFonts w:asciiTheme="majorHAnsi" w:hAnsiTheme="majorHAnsi" w:cstheme="majorHAnsi"/>
          <w:sz w:val="28"/>
          <w:szCs w:val="28"/>
          <w:lang w:val="fr-FR"/>
        </w:rPr>
        <w:t xml:space="preserve"> CHF 90.00</w:t>
      </w:r>
      <w:r w:rsidR="002E2934">
        <w:rPr>
          <w:rFonts w:asciiTheme="majorHAnsi" w:hAnsiTheme="majorHAnsi" w:cstheme="majorHAnsi"/>
          <w:sz w:val="28"/>
          <w:szCs w:val="28"/>
          <w:lang w:val="fr-FR"/>
        </w:rPr>
        <w:t>.-</w:t>
      </w:r>
      <w:r w:rsidRPr="009269C0">
        <w:rPr>
          <w:rFonts w:asciiTheme="majorHAnsi" w:hAnsiTheme="majorHAnsi" w:cstheme="majorHAnsi"/>
          <w:sz w:val="28"/>
          <w:szCs w:val="28"/>
          <w:lang w:val="fr-FR"/>
        </w:rPr>
        <w:t xml:space="preserve"> + taxe échelonnée en cas de récidive de CHF 70.00.</w:t>
      </w:r>
      <w:r w:rsidR="002E2934">
        <w:rPr>
          <w:rFonts w:asciiTheme="majorHAnsi" w:hAnsiTheme="majorHAnsi" w:cstheme="majorHAnsi"/>
          <w:sz w:val="28"/>
          <w:szCs w:val="28"/>
          <w:lang w:val="fr-FR"/>
        </w:rPr>
        <w:t>-</w:t>
      </w:r>
    </w:p>
    <w:p w14:paraId="2C248663" w14:textId="77777777" w:rsidR="0088431B" w:rsidRPr="0088431B" w:rsidRDefault="0088431B" w:rsidP="0088431B">
      <w:pPr>
        <w:rPr>
          <w:rFonts w:asciiTheme="majorHAnsi" w:hAnsiTheme="majorHAnsi" w:cstheme="majorHAnsi"/>
          <w:sz w:val="28"/>
          <w:szCs w:val="28"/>
          <w:lang w:val="fr-FR"/>
        </w:rPr>
      </w:pPr>
      <w:r w:rsidRPr="0088431B">
        <w:rPr>
          <w:rFonts w:asciiTheme="majorHAnsi" w:hAnsiTheme="majorHAnsi" w:cstheme="majorHAnsi"/>
          <w:sz w:val="28"/>
          <w:szCs w:val="28"/>
          <w:lang w:val="fr-FR"/>
        </w:rPr>
        <w:t xml:space="preserve">Si le prix de transport et/ou le supplément n’est pas payé directement dans le véhicule, l’entreprise de transport peut percevoir en sus une taxe de traitement pour la facturation. En cas de non-paiement de la facture, l’entreprise de transport peut exiger un émolument pour le rappel. </w:t>
      </w:r>
    </w:p>
    <w:p w14:paraId="10443FD6" w14:textId="77777777" w:rsidR="0088431B" w:rsidRPr="0088431B" w:rsidRDefault="0088431B" w:rsidP="0088431B">
      <w:pPr>
        <w:rPr>
          <w:rFonts w:asciiTheme="majorHAnsi" w:hAnsiTheme="majorHAnsi" w:cstheme="majorHAnsi"/>
          <w:sz w:val="28"/>
          <w:szCs w:val="28"/>
          <w:lang w:val="fr-CH"/>
        </w:rPr>
      </w:pPr>
    </w:p>
    <w:p w14:paraId="5D453B6C" w14:textId="6E3CD06D" w:rsidR="00673784" w:rsidRPr="009269C0" w:rsidRDefault="0088431B" w:rsidP="00953387">
      <w:pPr>
        <w:rPr>
          <w:rFonts w:asciiTheme="majorHAnsi" w:hAnsiTheme="majorHAnsi" w:cstheme="majorHAnsi"/>
          <w:sz w:val="28"/>
          <w:szCs w:val="28"/>
          <w:lang w:val="fr-FR"/>
        </w:rPr>
      </w:pPr>
      <w:r w:rsidRPr="0088431B">
        <w:rPr>
          <w:rFonts w:asciiTheme="majorHAnsi" w:hAnsiTheme="majorHAnsi" w:cstheme="majorHAnsi"/>
          <w:sz w:val="28"/>
          <w:szCs w:val="28"/>
          <w:lang w:val="fr-FR"/>
        </w:rPr>
        <w:t xml:space="preserve">Pour toute question concernant la carte d'accompagnement, </w:t>
      </w:r>
      <w:proofErr w:type="spellStart"/>
      <w:r w:rsidRPr="0088431B">
        <w:rPr>
          <w:rFonts w:asciiTheme="majorHAnsi" w:hAnsiTheme="majorHAnsi" w:cstheme="majorHAnsi"/>
          <w:sz w:val="28"/>
          <w:szCs w:val="28"/>
          <w:lang w:val="fr-FR"/>
        </w:rPr>
        <w:t>veuillez vous</w:t>
      </w:r>
      <w:proofErr w:type="spellEnd"/>
      <w:r w:rsidRPr="0088431B">
        <w:rPr>
          <w:rFonts w:asciiTheme="majorHAnsi" w:hAnsiTheme="majorHAnsi" w:cstheme="majorHAnsi"/>
          <w:sz w:val="28"/>
          <w:szCs w:val="28"/>
          <w:lang w:val="fr-FR"/>
        </w:rPr>
        <w:t xml:space="preserve"> adresser à un point de vente des transports publics, consulter le site </w:t>
      </w:r>
      <w:r w:rsidRPr="008C55AA">
        <w:rPr>
          <w:rFonts w:asciiTheme="majorHAnsi" w:hAnsiTheme="majorHAnsi" w:cstheme="majorHAnsi"/>
          <w:sz w:val="28"/>
          <w:szCs w:val="28"/>
          <w:lang w:val="fr-FR"/>
        </w:rPr>
        <w:t xml:space="preserve">Internet </w:t>
      </w:r>
      <w:hyperlink r:id="rId11" w:history="1">
        <w:r w:rsidR="008C55AA" w:rsidRPr="008C55AA">
          <w:rPr>
            <w:rStyle w:val="Hyperlink"/>
            <w:rFonts w:asciiTheme="majorHAnsi" w:hAnsiTheme="majorHAnsi" w:cstheme="majorHAnsi"/>
            <w:sz w:val="28"/>
            <w:szCs w:val="28"/>
            <w:lang w:val="fr-CH"/>
          </w:rPr>
          <w:t>www.sbb.ch/fr/carte-d-accompagnement</w:t>
        </w:r>
      </w:hyperlink>
      <w:r w:rsidR="008C55AA" w:rsidRPr="008C55AA">
        <w:rPr>
          <w:rFonts w:asciiTheme="majorHAnsi" w:hAnsiTheme="majorHAnsi" w:cstheme="majorHAnsi"/>
          <w:sz w:val="28"/>
          <w:szCs w:val="28"/>
          <w:lang w:val="fr-CH"/>
        </w:rPr>
        <w:t xml:space="preserve"> </w:t>
      </w:r>
      <w:r w:rsidRPr="008C55AA">
        <w:rPr>
          <w:rFonts w:asciiTheme="majorHAnsi" w:hAnsiTheme="majorHAnsi" w:cstheme="majorHAnsi"/>
          <w:sz w:val="28"/>
          <w:szCs w:val="28"/>
          <w:lang w:val="fr-FR"/>
        </w:rPr>
        <w:t>ou</w:t>
      </w:r>
      <w:r w:rsidRPr="0088431B">
        <w:rPr>
          <w:rFonts w:asciiTheme="majorHAnsi" w:hAnsiTheme="majorHAnsi" w:cstheme="majorHAnsi"/>
          <w:sz w:val="28"/>
          <w:szCs w:val="28"/>
          <w:lang w:val="fr-FR"/>
        </w:rPr>
        <w:t xml:space="preserve"> contacter le Contact Center CFF au numéro gratuit 0800 181 181 (accessible 24 heures sur 24).</w:t>
      </w:r>
    </w:p>
    <w:sectPr w:rsidR="00673784" w:rsidRPr="009269C0" w:rsidSect="0095338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9750" w14:textId="77777777" w:rsidR="00CA2F60" w:rsidRDefault="00CA2F60" w:rsidP="002B0B83">
      <w:r>
        <w:separator/>
      </w:r>
    </w:p>
  </w:endnote>
  <w:endnote w:type="continuationSeparator" w:id="0">
    <w:p w14:paraId="3A749853" w14:textId="77777777" w:rsidR="00CA2F60" w:rsidRDefault="00CA2F60"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C973" w14:textId="77777777" w:rsidR="00F80281" w:rsidRDefault="00F802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EDC5"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3174" w14:textId="791828D9"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4100E719" wp14:editId="5AAE8139">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color w:val="auto"/>
          <w:sz w:val="20"/>
          <w:szCs w:val="20"/>
        </w:rPr>
        <w:tag w:val="claim"/>
        <w:id w:val="1068772751"/>
        <w:placeholder>
          <w:docPart w:val="487A0DBEE72B4619A1559E66989480B7"/>
        </w:placeholder>
        <w15:appearance w15:val="hidden"/>
        <w:text/>
      </w:sdtPr>
      <w:sdtContent>
        <w:r w:rsidR="001F72AD" w:rsidRPr="001F72AD">
          <w:rPr>
            <w:color w:val="auto"/>
            <w:sz w:val="20"/>
            <w:szCs w:val="20"/>
          </w:rPr>
          <w:t xml:space="preserve">La </w:t>
        </w:r>
        <w:proofErr w:type="spellStart"/>
        <w:r w:rsidR="001F72AD" w:rsidRPr="001F72AD">
          <w:rPr>
            <w:color w:val="auto"/>
            <w:sz w:val="20"/>
            <w:szCs w:val="20"/>
          </w:rPr>
          <w:t>fsa</w:t>
        </w:r>
        <w:proofErr w:type="spellEnd"/>
        <w:r w:rsidR="001F72AD" w:rsidRPr="001F72AD">
          <w:rPr>
            <w:color w:val="auto"/>
            <w:sz w:val="20"/>
            <w:szCs w:val="20"/>
          </w:rPr>
          <w:t xml:space="preserve"> </w:t>
        </w:r>
        <w:proofErr w:type="spellStart"/>
        <w:r w:rsidR="001F72AD" w:rsidRPr="001F72AD">
          <w:rPr>
            <w:color w:val="auto"/>
            <w:sz w:val="20"/>
            <w:szCs w:val="20"/>
          </w:rPr>
          <w:t>est</w:t>
        </w:r>
        <w:proofErr w:type="spellEnd"/>
        <w:r w:rsidR="001F72AD" w:rsidRPr="001F72AD">
          <w:rPr>
            <w:color w:val="auto"/>
            <w:sz w:val="20"/>
            <w:szCs w:val="20"/>
          </w:rPr>
          <w:t xml:space="preserve"> </w:t>
        </w:r>
        <w:proofErr w:type="spellStart"/>
        <w:r w:rsidR="001F72AD" w:rsidRPr="001F72AD">
          <w:rPr>
            <w:color w:val="auto"/>
            <w:sz w:val="20"/>
            <w:szCs w:val="20"/>
          </w:rPr>
          <w:t>titulaire</w:t>
        </w:r>
        <w:proofErr w:type="spellEnd"/>
        <w:r w:rsidR="001F72AD" w:rsidRPr="001F72AD">
          <w:rPr>
            <w:color w:val="auto"/>
            <w:sz w:val="20"/>
            <w:szCs w:val="20"/>
          </w:rPr>
          <w:t xml:space="preserve"> du </w:t>
        </w:r>
        <w:proofErr w:type="spellStart"/>
        <w:r w:rsidR="001F72AD" w:rsidRPr="001F72AD">
          <w:rPr>
            <w:color w:val="auto"/>
            <w:sz w:val="20"/>
            <w:szCs w:val="20"/>
          </w:rPr>
          <w:t>label</w:t>
        </w:r>
        <w:proofErr w:type="spellEnd"/>
        <w:r w:rsidR="001F72AD" w:rsidRPr="001F72AD">
          <w:rPr>
            <w:color w:val="auto"/>
            <w:sz w:val="20"/>
            <w:szCs w:val="20"/>
          </w:rPr>
          <w:t xml:space="preserve"> de qualité Zewo.</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5550" w14:textId="77777777" w:rsidR="00CA2F60" w:rsidRDefault="00CA2F60" w:rsidP="002B0B83">
      <w:r>
        <w:separator/>
      </w:r>
    </w:p>
  </w:footnote>
  <w:footnote w:type="continuationSeparator" w:id="0">
    <w:p w14:paraId="4E1612F0" w14:textId="77777777" w:rsidR="00CA2F60" w:rsidRDefault="00CA2F60"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315F" w14:textId="77777777" w:rsidR="00F80281" w:rsidRDefault="00F802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7A36EBC5" w14:textId="77777777" w:rsidTr="0043094E">
      <w:tc>
        <w:tcPr>
          <w:tcW w:w="5330" w:type="dxa"/>
          <w:shd w:val="clear" w:color="auto" w:fill="auto"/>
        </w:tcPr>
        <w:p w14:paraId="12C883CE"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333EE8A7" wp14:editId="0F701720">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s sbv ohne Claim"/>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31754077" w14:textId="77777777" w:rsidR="00953387" w:rsidRPr="00953387" w:rsidRDefault="00953387" w:rsidP="00953387">
          <w:pPr>
            <w:spacing w:line="250" w:lineRule="exact"/>
            <w:rPr>
              <w:rFonts w:asciiTheme="minorHAnsi" w:hAnsiTheme="minorHAnsi"/>
              <w:b/>
              <w:bCs/>
              <w:color w:val="0018A8" w:themeColor="accent1"/>
              <w:spacing w:val="10"/>
              <w:sz w:val="20"/>
              <w:szCs w:val="20"/>
            </w:rPr>
          </w:pPr>
        </w:p>
      </w:tc>
    </w:tr>
  </w:tbl>
  <w:p w14:paraId="27FFDCE7"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57998EF8" w14:textId="77777777" w:rsidTr="0043094E">
      <w:tc>
        <w:tcPr>
          <w:tcW w:w="5330" w:type="dxa"/>
          <w:shd w:val="clear" w:color="auto" w:fill="auto"/>
        </w:tcPr>
        <w:p w14:paraId="7F09A143" w14:textId="58D91E4F" w:rsidR="00953387" w:rsidRPr="00775BA9" w:rsidRDefault="001F72AD" w:rsidP="00953387">
          <w:pPr>
            <w:spacing w:line="240" w:lineRule="exact"/>
            <w:rPr>
              <w:sz w:val="20"/>
              <w:szCs w:val="20"/>
            </w:rPr>
          </w:pPr>
          <w:r w:rsidRPr="00946F72">
            <w:rPr>
              <w:noProof/>
              <w:sz w:val="20"/>
              <w:szCs w:val="20"/>
            </w:rPr>
            <w:drawing>
              <wp:anchor distT="0" distB="0" distL="935990" distR="114300" simplePos="0" relativeHeight="251665408" behindDoc="0" locked="1" layoutInCell="1" allowOverlap="1" wp14:anchorId="1C6C97BD" wp14:editId="0D05FBBD">
                <wp:simplePos x="0" y="0"/>
                <wp:positionH relativeFrom="page">
                  <wp:posOffset>0</wp:posOffset>
                </wp:positionH>
                <wp:positionV relativeFrom="line">
                  <wp:posOffset>4445</wp:posOffset>
                </wp:positionV>
                <wp:extent cx="1496060" cy="755650"/>
                <wp:effectExtent l="0" t="0" r="8890" b="6350"/>
                <wp:wrapNone/>
                <wp:docPr id="192593856" name="Logo des sbv mit Claim «Gemeinsam sehen wir mehr»" descr="Logo de l'FSA avec le slogan «Ensemble, nous voyon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3856" name="Logo des sbv mit Claim «Gemeinsam sehen wir mehr»" descr="Logo de l'FSA avec le slogan «Ensemble, nous voyons plus»"/>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2F7C88D1" w14:textId="77777777" w:rsidR="00953387" w:rsidRPr="00775BA9" w:rsidRDefault="00953387" w:rsidP="00953387">
          <w:pPr>
            <w:spacing w:line="250" w:lineRule="exact"/>
            <w:rPr>
              <w:rFonts w:asciiTheme="minorHAnsi" w:hAnsiTheme="minorHAnsi"/>
              <w:b/>
              <w:bCs/>
              <w:color w:val="0018A8" w:themeColor="accent1"/>
              <w:spacing w:val="10"/>
              <w:sz w:val="20"/>
              <w:szCs w:val="20"/>
            </w:rPr>
          </w:pPr>
        </w:p>
      </w:tc>
    </w:tr>
  </w:tbl>
  <w:p w14:paraId="390EA027"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6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2862"/>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6D8B"/>
    <w:rsid w:val="001A711C"/>
    <w:rsid w:val="001B32FF"/>
    <w:rsid w:val="001B3A7F"/>
    <w:rsid w:val="001B66C7"/>
    <w:rsid w:val="001B733B"/>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2AD"/>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0DF2"/>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5F9E"/>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97D6E"/>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2934"/>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6C0"/>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32CE"/>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0293"/>
    <w:rsid w:val="004228C2"/>
    <w:rsid w:val="00422EC8"/>
    <w:rsid w:val="00422F46"/>
    <w:rsid w:val="00423CFF"/>
    <w:rsid w:val="0042586D"/>
    <w:rsid w:val="00425DC3"/>
    <w:rsid w:val="00426863"/>
    <w:rsid w:val="00426D27"/>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65FAA"/>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1A1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24D"/>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3D80"/>
    <w:rsid w:val="00604DA9"/>
    <w:rsid w:val="006057C3"/>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784"/>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596"/>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4D"/>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252"/>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56C61"/>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31B"/>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5AA"/>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482A"/>
    <w:rsid w:val="008F5458"/>
    <w:rsid w:val="008F6140"/>
    <w:rsid w:val="008F627E"/>
    <w:rsid w:val="008F6B18"/>
    <w:rsid w:val="008F74A1"/>
    <w:rsid w:val="00900BF1"/>
    <w:rsid w:val="00900D27"/>
    <w:rsid w:val="00900DF4"/>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9C0"/>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3387"/>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7C9"/>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1EA"/>
    <w:rsid w:val="009A0256"/>
    <w:rsid w:val="009A1581"/>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C36"/>
    <w:rsid w:val="009D1260"/>
    <w:rsid w:val="009D18E5"/>
    <w:rsid w:val="009D1D5B"/>
    <w:rsid w:val="009D676D"/>
    <w:rsid w:val="009D7405"/>
    <w:rsid w:val="009E0A29"/>
    <w:rsid w:val="009E1703"/>
    <w:rsid w:val="009E3058"/>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53D"/>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A6BA5"/>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670D"/>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60"/>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5D24"/>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6589"/>
    <w:rsid w:val="00D97A24"/>
    <w:rsid w:val="00DA25D4"/>
    <w:rsid w:val="00DA2FD2"/>
    <w:rsid w:val="00DA3B38"/>
    <w:rsid w:val="00DA45B3"/>
    <w:rsid w:val="00DA45D6"/>
    <w:rsid w:val="00DA535C"/>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3B50"/>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0E5F"/>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281"/>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791B"/>
  <w15:chartTrackingRefBased/>
  <w15:docId w15:val="{46EFBC56-5075-43ED-B64E-B85F157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426D27"/>
    <w:pPr>
      <w:numPr>
        <w:ilvl w:val="1"/>
      </w:numPr>
      <w:spacing w:before="280"/>
      <w:outlineLvl w:val="1"/>
    </w:pPr>
    <w:rPr>
      <w:rFonts w:asciiTheme="majorHAnsi" w:hAnsiTheme="majorHAnsi" w:cstheme="majorHAnsi"/>
      <w:bCs w:val="0"/>
      <w:iCs/>
      <w:sz w:val="28"/>
      <w:lang w:val="fr-FR"/>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426D27"/>
    <w:rPr>
      <w:rFonts w:asciiTheme="majorHAnsi" w:hAnsiTheme="majorHAnsi" w:cstheme="majorHAnsi"/>
      <w:b/>
      <w:iCs/>
      <w:color w:val="0018A8"/>
      <w:sz w:val="28"/>
      <w:szCs w:val="36"/>
      <w:lang w:val="fr-FR"/>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b.ch/fr/carte-d-accompagn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A0DBEE72B4619A1559E66989480B7"/>
        <w:category>
          <w:name w:val="Allgemein"/>
          <w:gallery w:val="placeholder"/>
        </w:category>
        <w:types>
          <w:type w:val="bbPlcHdr"/>
        </w:types>
        <w:behaviors>
          <w:behavior w:val="content"/>
        </w:behaviors>
        <w:guid w:val="{91C5A069-1E12-408F-841D-3260CF0F3720}"/>
      </w:docPartPr>
      <w:docPartBody>
        <w:p w:rsidR="00282FAF" w:rsidRDefault="00282FAF">
          <w:pPr>
            <w:pStyle w:val="487A0DBEE72B4619A1559E66989480B7"/>
          </w:pPr>
          <w:r>
            <w:rPr>
              <w:rStyle w:val="Platzhaltertext"/>
            </w:rPr>
            <w:t>Kürzel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282FAF"/>
    <w:rsid w:val="00297D6E"/>
    <w:rsid w:val="003476C0"/>
    <w:rsid w:val="006057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87A0DBEE72B4619A1559E66989480B7">
    <w:name w:val="487A0DBEE72B4619A1559E669894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13_Logo-gross</Template>
  <TotalTime>0</TotalTime>
  <Pages>2</Pages>
  <Words>445</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Weber Nicole</dc:creator>
  <cp:keywords/>
  <dc:description>© by VIMESO gmbh 
Version 3.2.4</dc:description>
  <cp:lastModifiedBy>Summermatter Rolf</cp:lastModifiedBy>
  <cp:revision>16</cp:revision>
  <cp:lastPrinted>2013-12-23T08:46:00Z</cp:lastPrinted>
  <dcterms:created xsi:type="dcterms:W3CDTF">2025-12-08T14:03:00Z</dcterms:created>
  <dcterms:modified xsi:type="dcterms:W3CDTF">2026-02-02T09:19:00Z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